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29A92" w14:textId="77777777" w:rsidR="00E87441" w:rsidRDefault="00E87441">
      <w:pPr>
        <w:contextualSpacing/>
        <w:rPr>
          <w:b/>
          <w:color w:val="FF0000"/>
          <w:sz w:val="32"/>
          <w:szCs w:val="32"/>
          <w:u w:val="single"/>
        </w:rPr>
      </w:pPr>
    </w:p>
    <w:p w14:paraId="4F60A84F" w14:textId="77777777" w:rsidR="00E87441" w:rsidRDefault="00000000">
      <w:pPr>
        <w:contextualSpacing/>
        <w:jc w:val="center"/>
        <w:rPr>
          <w:rFonts w:ascii="Times New Roman" w:hAnsi="Times New Roman" w:cs="Times New Roman"/>
          <w:b/>
          <w:sz w:val="32"/>
          <w:szCs w:val="32"/>
          <w:u w:val="single"/>
        </w:rPr>
      </w:pPr>
      <w:r>
        <w:rPr>
          <w:rFonts w:ascii="Times New Roman" w:hAnsi="Times New Roman" w:cs="Times New Roman"/>
          <w:b/>
          <w:sz w:val="32"/>
          <w:szCs w:val="32"/>
          <w:u w:val="single"/>
        </w:rPr>
        <w:t>ОБЩИНСКИ СЪВЕТ – ХИТРИНО, ОБЛАСТ ШУМЕН</w:t>
      </w:r>
    </w:p>
    <w:p w14:paraId="4A25AD4C" w14:textId="77777777" w:rsidR="00E87441" w:rsidRDefault="00000000">
      <w:pPr>
        <w:contextualSpacing/>
        <w:jc w:val="center"/>
        <w:rPr>
          <w:rFonts w:ascii="Times New Roman" w:hAnsi="Times New Roman" w:cs="Times New Roman"/>
          <w:b/>
          <w:sz w:val="28"/>
          <w:szCs w:val="28"/>
        </w:rPr>
      </w:pPr>
      <w:r>
        <w:rPr>
          <w:rFonts w:ascii="Times New Roman" w:hAnsi="Times New Roman" w:cs="Times New Roman"/>
          <w:b/>
          <w:sz w:val="28"/>
          <w:szCs w:val="28"/>
        </w:rPr>
        <w:t>П Р О Т О К О Л</w:t>
      </w:r>
    </w:p>
    <w:p w14:paraId="22762B35" w14:textId="77777777" w:rsidR="00E87441" w:rsidRDefault="00000000">
      <w:pPr>
        <w:contextualSpacing/>
        <w:jc w:val="center"/>
        <w:rPr>
          <w:rFonts w:ascii="Times New Roman" w:hAnsi="Times New Roman" w:cs="Times New Roman"/>
          <w:b/>
          <w:sz w:val="28"/>
          <w:szCs w:val="28"/>
        </w:rPr>
      </w:pPr>
      <w:r>
        <w:rPr>
          <w:rFonts w:ascii="Times New Roman" w:hAnsi="Times New Roman" w:cs="Times New Roman"/>
          <w:b/>
          <w:sz w:val="28"/>
          <w:szCs w:val="28"/>
        </w:rPr>
        <w:t>№ 4</w:t>
      </w:r>
    </w:p>
    <w:p w14:paraId="2A6447A1"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Днес, </w:t>
      </w:r>
      <w:r>
        <w:rPr>
          <w:rFonts w:ascii="Times New Roman" w:hAnsi="Times New Roman" w:cs="Times New Roman"/>
          <w:bCs/>
          <w:sz w:val="24"/>
          <w:szCs w:val="24"/>
        </w:rPr>
        <w:t xml:space="preserve">на 28.08.2026 </w:t>
      </w:r>
      <w:r>
        <w:rPr>
          <w:rFonts w:ascii="Times New Roman" w:hAnsi="Times New Roman" w:cs="Times New Roman"/>
          <w:sz w:val="24"/>
          <w:szCs w:val="24"/>
        </w:rPr>
        <w:t xml:space="preserve">г. </w:t>
      </w:r>
      <w:r>
        <w:rPr>
          <w:rFonts w:ascii="Times New Roman" w:hAnsi="Times New Roman" w:cs="Times New Roman"/>
          <w:sz w:val="24"/>
          <w:szCs w:val="24"/>
          <w:lang w:val="en-US"/>
        </w:rPr>
        <w:t>(</w:t>
      </w:r>
      <w:r>
        <w:rPr>
          <w:rFonts w:ascii="Times New Roman" w:hAnsi="Times New Roman" w:cs="Times New Roman"/>
          <w:sz w:val="24"/>
          <w:szCs w:val="24"/>
        </w:rPr>
        <w:t>петък</w:t>
      </w:r>
      <w:r>
        <w:rPr>
          <w:rFonts w:ascii="Times New Roman" w:hAnsi="Times New Roman" w:cs="Times New Roman"/>
          <w:sz w:val="24"/>
          <w:szCs w:val="24"/>
          <w:lang w:val="en-US"/>
        </w:rPr>
        <w:t>)</w:t>
      </w:r>
      <w:r>
        <w:rPr>
          <w:rFonts w:ascii="Times New Roman" w:hAnsi="Times New Roman" w:cs="Times New Roman"/>
          <w:sz w:val="24"/>
          <w:szCs w:val="24"/>
        </w:rPr>
        <w:t xml:space="preserve"> в заседателната зала на Общинска администрация Хитрино се проведе заседание на Общински съвет – Хитрино. От общо 17 </w:t>
      </w:r>
      <w:r>
        <w:rPr>
          <w:rFonts w:ascii="Times New Roman" w:hAnsi="Times New Roman" w:cs="Times New Roman"/>
          <w:sz w:val="24"/>
          <w:szCs w:val="24"/>
          <w:lang w:val="en-US"/>
        </w:rPr>
        <w:t>(</w:t>
      </w:r>
      <w:r>
        <w:rPr>
          <w:rFonts w:ascii="Times New Roman" w:hAnsi="Times New Roman" w:cs="Times New Roman"/>
          <w:sz w:val="24"/>
          <w:szCs w:val="24"/>
        </w:rPr>
        <w:t>седемнадесет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общински съветници присъстват 16 </w:t>
      </w:r>
      <w:r>
        <w:rPr>
          <w:rFonts w:ascii="Times New Roman" w:hAnsi="Times New Roman" w:cs="Times New Roman"/>
          <w:sz w:val="24"/>
          <w:szCs w:val="24"/>
          <w:lang w:val="en-US"/>
        </w:rPr>
        <w:t>(</w:t>
      </w:r>
      <w:r>
        <w:rPr>
          <w:rFonts w:ascii="Times New Roman" w:hAnsi="Times New Roman" w:cs="Times New Roman"/>
          <w:sz w:val="24"/>
          <w:szCs w:val="24"/>
        </w:rPr>
        <w:t>шестнадесет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641CA7E1" w14:textId="77777777" w:rsidR="00E87441" w:rsidRDefault="00000000">
      <w:pPr>
        <w:ind w:firstLine="708"/>
        <w:contextualSpacing/>
        <w:jc w:val="both"/>
        <w:rPr>
          <w:rFonts w:ascii="Times New Roman" w:hAnsi="Times New Roman" w:cs="Times New Roman"/>
          <w:color w:val="FF0000"/>
          <w:sz w:val="24"/>
          <w:szCs w:val="24"/>
        </w:rPr>
      </w:pPr>
      <w:r>
        <w:rPr>
          <w:rFonts w:ascii="Times New Roman" w:hAnsi="Times New Roman" w:cs="Times New Roman"/>
          <w:sz w:val="24"/>
          <w:szCs w:val="24"/>
        </w:rPr>
        <w:t>Отсъства общинският съветник Ерджан Мехмедов Алиев</w:t>
      </w:r>
      <w:r>
        <w:rPr>
          <w:rFonts w:ascii="Times New Roman" w:hAnsi="Times New Roman" w:cs="Times New Roman"/>
          <w:color w:val="FF0000"/>
          <w:sz w:val="24"/>
          <w:szCs w:val="24"/>
        </w:rPr>
        <w:t>.</w:t>
      </w:r>
    </w:p>
    <w:p w14:paraId="3A614C03"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 На заседанието присъстват и: </w:t>
      </w:r>
    </w:p>
    <w:p w14:paraId="41ADF0CC"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-г-н Нуридин Исмаил - кмет на община Хитрино;</w:t>
      </w:r>
    </w:p>
    <w:p w14:paraId="48FB968E"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-г-н Илхан Ахмед – зам.-кмет на община Хитрино; </w:t>
      </w:r>
    </w:p>
    <w:p w14:paraId="76CB9442"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-г-н Ахмед Ахмед – зам.-кмет на община Хитрино;</w:t>
      </w:r>
    </w:p>
    <w:p w14:paraId="7B039D89"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-г-жа Емине Меджитова - секретар на община Хитрино;</w:t>
      </w:r>
    </w:p>
    <w:p w14:paraId="54BF90D2"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-кметове на кметства при община Хитрино.</w:t>
      </w:r>
    </w:p>
    <w:p w14:paraId="5423B276" w14:textId="7FAAC1E8" w:rsidR="00E87441" w:rsidRDefault="00000000">
      <w:pPr>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Г-н Мустафа Ахмед - председател на Общински съвет – Хитрино, откри заседанието на Общински съвет – Хитрино в 10.05 часа, с кворум </w:t>
      </w:r>
      <w:r w:rsidR="00724684" w:rsidRPr="00724684">
        <w:rPr>
          <w:rFonts w:ascii="Times New Roman" w:hAnsi="Times New Roman" w:cs="Times New Roman"/>
          <w:sz w:val="24"/>
          <w:szCs w:val="24"/>
        </w:rPr>
        <w:t>1</w:t>
      </w:r>
      <w:r w:rsidR="00724684">
        <w:rPr>
          <w:rFonts w:ascii="Times New Roman" w:hAnsi="Times New Roman" w:cs="Times New Roman"/>
          <w:sz w:val="24"/>
          <w:szCs w:val="24"/>
        </w:rPr>
        <w:t xml:space="preserve">6 </w:t>
      </w:r>
      <w:r w:rsidR="00724684" w:rsidRPr="00724684">
        <w:rPr>
          <w:rFonts w:ascii="Times New Roman" w:hAnsi="Times New Roman" w:cs="Times New Roman"/>
          <w:sz w:val="24"/>
          <w:szCs w:val="24"/>
        </w:rPr>
        <w:t>(</w:t>
      </w:r>
      <w:r>
        <w:rPr>
          <w:rFonts w:ascii="Times New Roman" w:hAnsi="Times New Roman" w:cs="Times New Roman"/>
          <w:sz w:val="24"/>
          <w:szCs w:val="24"/>
        </w:rPr>
        <w:t>шестнадесет</w:t>
      </w:r>
      <w:r w:rsidR="00724684" w:rsidRPr="00724684">
        <w:rPr>
          <w:rFonts w:ascii="Times New Roman" w:hAnsi="Times New Roman" w:cs="Times New Roman"/>
          <w:sz w:val="24"/>
          <w:szCs w:val="24"/>
        </w:rPr>
        <w:t>)</w:t>
      </w:r>
      <w:r w:rsidR="00724684">
        <w:rPr>
          <w:rFonts w:ascii="Times New Roman" w:hAnsi="Times New Roman" w:cs="Times New Roman"/>
          <w:sz w:val="24"/>
          <w:szCs w:val="24"/>
        </w:rPr>
        <w:t xml:space="preserve"> </w:t>
      </w:r>
      <w:r>
        <w:rPr>
          <w:rFonts w:ascii="Times New Roman" w:hAnsi="Times New Roman" w:cs="Times New Roman"/>
          <w:sz w:val="24"/>
          <w:szCs w:val="24"/>
        </w:rPr>
        <w:t xml:space="preserve">общински съветници. </w:t>
      </w:r>
    </w:p>
    <w:p w14:paraId="78824177" w14:textId="77777777" w:rsidR="00E87441" w:rsidRDefault="00000000">
      <w:pPr>
        <w:ind w:firstLine="708"/>
        <w:contextualSpacing/>
        <w:jc w:val="both"/>
        <w:rPr>
          <w:rStyle w:val="ad"/>
          <w:rFonts w:ascii="Times New Roman" w:eastAsia="Segoe UI" w:hAnsi="Times New Roman" w:cs="Times New Roman"/>
          <w:b w:val="0"/>
          <w:bCs w:val="0"/>
          <w:color w:val="0D0D0D"/>
          <w:sz w:val="24"/>
          <w:szCs w:val="24"/>
          <w:shd w:val="clear" w:color="auto" w:fill="FFFFFF"/>
        </w:rPr>
      </w:pPr>
      <w:r>
        <w:rPr>
          <w:rStyle w:val="ad"/>
          <w:rFonts w:ascii="Times New Roman" w:eastAsia="Segoe UI" w:hAnsi="Times New Roman" w:cs="Times New Roman"/>
          <w:b w:val="0"/>
          <w:bCs w:val="0"/>
          <w:color w:val="0D0D0D"/>
          <w:sz w:val="24"/>
          <w:szCs w:val="24"/>
          <w:shd w:val="clear" w:color="auto" w:fill="FFFFFF"/>
        </w:rPr>
        <w:t>Не постъпиха възражения относно дневния ред.</w:t>
      </w:r>
    </w:p>
    <w:p w14:paraId="381661F3" w14:textId="77777777" w:rsidR="00E87441" w:rsidRDefault="00000000">
      <w:pPr>
        <w:ind w:firstLine="708"/>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С 16 (шестнадесет)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прие следния </w:t>
      </w:r>
      <w:r>
        <w:rPr>
          <w:rFonts w:ascii="Times New Roman" w:hAnsi="Times New Roman" w:cs="Times New Roman"/>
          <w:color w:val="FF0000"/>
          <w:sz w:val="24"/>
          <w:szCs w:val="24"/>
        </w:rPr>
        <w:t xml:space="preserve">                    </w:t>
      </w:r>
    </w:p>
    <w:p w14:paraId="4DB87A86" w14:textId="77777777" w:rsidR="00E87441" w:rsidRDefault="00000000">
      <w:pPr>
        <w:ind w:firstLine="708"/>
        <w:contextualSpacing/>
        <w:jc w:val="center"/>
        <w:rPr>
          <w:rFonts w:ascii="Times New Roman" w:hAnsi="Times New Roman" w:cs="Times New Roman"/>
          <w:b/>
          <w:sz w:val="24"/>
          <w:szCs w:val="24"/>
        </w:rPr>
      </w:pPr>
      <w:r>
        <w:rPr>
          <w:rFonts w:ascii="Times New Roman" w:hAnsi="Times New Roman" w:cs="Times New Roman"/>
          <w:b/>
          <w:sz w:val="24"/>
          <w:szCs w:val="24"/>
        </w:rPr>
        <w:t>Д Н Е В Е Н   Р Е Д:</w:t>
      </w:r>
    </w:p>
    <w:p w14:paraId="394138F4" w14:textId="77777777" w:rsidR="00E87441" w:rsidRDefault="00E87441">
      <w:pPr>
        <w:ind w:firstLine="708"/>
        <w:contextualSpacing/>
        <w:jc w:val="center"/>
        <w:rPr>
          <w:rFonts w:ascii="Times New Roman" w:hAnsi="Times New Roman" w:cs="Times New Roman"/>
          <w:b/>
          <w:color w:val="FF0000"/>
          <w:sz w:val="24"/>
          <w:szCs w:val="24"/>
        </w:rPr>
      </w:pPr>
    </w:p>
    <w:p w14:paraId="1632AD0E" w14:textId="77777777" w:rsidR="00E87441" w:rsidRDefault="00000000">
      <w:pPr>
        <w:ind w:firstLine="708"/>
        <w:contextualSpacing/>
        <w:jc w:val="both"/>
        <w:rPr>
          <w:rFonts w:ascii="Times New Roman" w:eastAsia="Calibri" w:hAnsi="Times New Roman" w:cs="Times New Roman"/>
          <w:sz w:val="24"/>
          <w:szCs w:val="24"/>
        </w:rPr>
      </w:pPr>
      <w:r>
        <w:rPr>
          <w:rFonts w:eastAsia="Calibri" w:cstheme="minorHAnsi"/>
          <w:sz w:val="24"/>
          <w:szCs w:val="24"/>
        </w:rPr>
        <w:t>1</w:t>
      </w:r>
      <w:r>
        <w:rPr>
          <w:rFonts w:ascii="Times New Roman" w:eastAsia="Calibri" w:hAnsi="Times New Roman" w:cs="Times New Roman"/>
          <w:sz w:val="24"/>
          <w:szCs w:val="24"/>
        </w:rPr>
        <w:t>.</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Отчет за изпълнение на бюджета и на сметките за средства от Европейския съюз за 2025 г. на Община Хитрино.</w:t>
      </w:r>
    </w:p>
    <w:p w14:paraId="31259F58"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Докладва: Н. Исмаил – кмет на община Хитрино </w:t>
      </w:r>
    </w:p>
    <w:p w14:paraId="0B5EC1B9" w14:textId="77777777" w:rsidR="00E87441" w:rsidRDefault="00000000">
      <w:p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 Приемане  бюджета на община Хитрино за 2026 г.</w:t>
      </w:r>
    </w:p>
    <w:p w14:paraId="4D3A8603"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Докладва: Н. Исмаил – кмет на община Хитрино </w:t>
      </w:r>
    </w:p>
    <w:p w14:paraId="5933F695"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3. Утвърждаване на маломерни паралелки и групи в образователните заведения на територията на Община Хитрино, област Шумен за учебната 2026/2027</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г.</w:t>
      </w:r>
    </w:p>
    <w:p w14:paraId="398795A2" w14:textId="77777777" w:rsidR="00E87441" w:rsidRDefault="00000000">
      <w:pPr>
        <w:ind w:firstLine="720"/>
        <w:contextualSpacing/>
        <w:jc w:val="right"/>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Докладва: И. Ахмед – зам.-кмет на община Хитрино</w:t>
      </w:r>
    </w:p>
    <w:p w14:paraId="21844A16"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4. Приемане Общински годишен план за социалните услуги през 2027 година на територията на Община Хитрино.</w:t>
      </w:r>
    </w:p>
    <w:p w14:paraId="6B1AE67C" w14:textId="77777777" w:rsidR="00E87441" w:rsidRDefault="00000000">
      <w:pPr>
        <w:ind w:firstLine="720"/>
        <w:contextualSpacing/>
        <w:jc w:val="right"/>
        <w:rPr>
          <w:rFonts w:ascii="Times New Roman" w:eastAsia="Calibri" w:hAnsi="Times New Roman" w:cs="Times New Roman"/>
          <w:sz w:val="24"/>
          <w:szCs w:val="24"/>
          <w:lang w:val="en-US"/>
        </w:rPr>
      </w:pPr>
      <w:bookmarkStart w:id="0" w:name="_Hlk234416707"/>
      <w:r>
        <w:rPr>
          <w:rFonts w:ascii="Times New Roman" w:eastAsia="Calibri" w:hAnsi="Times New Roman" w:cs="Times New Roman"/>
          <w:sz w:val="24"/>
          <w:szCs w:val="24"/>
        </w:rPr>
        <w:t xml:space="preserve">  Докладва: И. Ахмед – зам.-кмет на община Хитрино</w:t>
      </w:r>
    </w:p>
    <w:p w14:paraId="0209219B"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5. </w:t>
      </w:r>
      <w:bookmarkEnd w:id="0"/>
      <w:r>
        <w:rPr>
          <w:rFonts w:ascii="Times New Roman" w:eastAsia="Calibri" w:hAnsi="Times New Roman" w:cs="Times New Roman"/>
          <w:sz w:val="24"/>
          <w:szCs w:val="24"/>
        </w:rPr>
        <w:t>Определяне земи от общинския</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поземлен</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фонд</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и отдаването им под наем.</w:t>
      </w:r>
    </w:p>
    <w:p w14:paraId="335AE2D8" w14:textId="77777777" w:rsidR="00E87441" w:rsidRDefault="00000000">
      <w:pPr>
        <w:ind w:firstLine="720"/>
        <w:contextualSpacing/>
        <w:jc w:val="right"/>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  Докладва: И. Ахмед – зам.-кмет на община Хитрино</w:t>
      </w:r>
    </w:p>
    <w:p w14:paraId="40BD4067"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6. Актуализация на „Годишна програма за управление и разпореждане с имотите – общинска собственост“ за 2026 г.</w:t>
      </w:r>
    </w:p>
    <w:p w14:paraId="375C8849"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Докладва: И. Ахмед – зам.-кмет на община Хитрино</w:t>
      </w:r>
    </w:p>
    <w:p w14:paraId="73E51C54"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lastRenderedPageBreak/>
        <w:t>7. Прекратяване на съсобственост в имот - частна общинска собственост, находящ се в с</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Единаковци, община Хитрино и във връзка с чл. 36, ал. 1, т. 2 и ал. 3 от Закона за общинската собственост.</w:t>
      </w:r>
    </w:p>
    <w:p w14:paraId="377CAB1E"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Докладва: И. Ахмед – зам.-кмет на община Хитрино</w:t>
      </w:r>
    </w:p>
    <w:p w14:paraId="44BD6741"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8. Продажба на недвижим имот - частна общинска собственост, находящ се в с</w:t>
      </w:r>
      <w:r>
        <w:rPr>
          <w:rFonts w:ascii="Times New Roman" w:eastAsia="Calibri" w:hAnsi="Times New Roman" w:cs="Times New Roman"/>
          <w:sz w:val="24"/>
          <w:szCs w:val="24"/>
          <w:lang w:val="en-US"/>
        </w:rPr>
        <w:t>.</w:t>
      </w:r>
      <w:r>
        <w:rPr>
          <w:rFonts w:ascii="Times New Roman" w:eastAsia="Calibri" w:hAnsi="Times New Roman" w:cs="Times New Roman"/>
          <w:sz w:val="24"/>
          <w:szCs w:val="24"/>
        </w:rPr>
        <w:t xml:space="preserve"> Висока поляна, община Хитрино и във връзка с чл. 35, ал. 1 от Закона за общинската собственост.</w:t>
      </w:r>
    </w:p>
    <w:p w14:paraId="312EFBC9"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Докладва: И. Ахмед – зам.-кмет на община Хитрино</w:t>
      </w:r>
    </w:p>
    <w:p w14:paraId="727E1952" w14:textId="77777777" w:rsidR="00E87441" w:rsidRDefault="00000000">
      <w:pPr>
        <w:ind w:firstLine="720"/>
        <w:contextualSpacing/>
        <w:jc w:val="both"/>
        <w:rPr>
          <w:rFonts w:ascii="Times New Roman" w:eastAsia="Calibri" w:hAnsi="Times New Roman" w:cs="Times New Roman"/>
          <w:color w:val="FF0000"/>
          <w:sz w:val="24"/>
          <w:szCs w:val="24"/>
        </w:rPr>
      </w:pPr>
      <w:r>
        <w:rPr>
          <w:rFonts w:ascii="Times New Roman" w:eastAsia="Calibri" w:hAnsi="Times New Roman" w:cs="Times New Roman"/>
          <w:sz w:val="24"/>
          <w:szCs w:val="24"/>
        </w:rPr>
        <w:t>9.</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Предложение за учредяване на сервитут - право на прокарване и изграждане на линейни енергийни обекти, преминаване и извършване на ремонтни дейности и ограничаване в ползването на поземлени имоти, в полза на „Енергая“ ЕООД гр. София, за обект: „Вътрешна електрическа кабелна мрежа и Главна подстанция 33/110 kV за Вятърен парк „Габрица“, разположен в общини Хитрино и Венец, Шуменска област, България” и подобект „Вътрешна електрическа кабелна мрежа“.</w:t>
      </w:r>
      <w:r>
        <w:rPr>
          <w:rFonts w:ascii="Times New Roman" w:eastAsia="Calibri" w:hAnsi="Times New Roman" w:cs="Times New Roman"/>
          <w:color w:val="FF0000"/>
          <w:sz w:val="24"/>
          <w:szCs w:val="24"/>
        </w:rPr>
        <w:t xml:space="preserve"> </w:t>
      </w:r>
    </w:p>
    <w:p w14:paraId="6A9E4DAE" w14:textId="38249DF0" w:rsidR="00E87441" w:rsidRDefault="00000000">
      <w:pPr>
        <w:ind w:firstLine="720"/>
        <w:contextualSpacing/>
        <w:jc w:val="both"/>
        <w:rPr>
          <w:rFonts w:ascii="Times New Roman" w:eastAsia="Calibri" w:hAnsi="Times New Roman" w:cs="Times New Roman"/>
          <w:color w:val="FF0000"/>
          <w:sz w:val="24"/>
          <w:szCs w:val="24"/>
          <w:lang w:val="en-US"/>
        </w:rPr>
      </w:pPr>
      <w:r>
        <w:rPr>
          <w:rFonts w:ascii="Times New Roman" w:eastAsia="Calibri" w:hAnsi="Times New Roman" w:cs="Times New Roman"/>
          <w:sz w:val="24"/>
          <w:szCs w:val="24"/>
        </w:rPr>
        <w:t xml:space="preserve">                                                      Докладва: А. Ахмед – зам.-кмет на община Хитрино</w:t>
      </w:r>
      <w:r>
        <w:rPr>
          <w:rFonts w:ascii="Times New Roman" w:eastAsia="Calibri" w:hAnsi="Times New Roman" w:cs="Times New Roman"/>
          <w:sz w:val="24"/>
          <w:szCs w:val="24"/>
          <w:lang w:val="en-US"/>
        </w:rPr>
        <w:t>.</w:t>
      </w:r>
    </w:p>
    <w:p w14:paraId="561705D2" w14:textId="77777777" w:rsidR="00E87441" w:rsidRDefault="00000000">
      <w:p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10. Предложение за учредяване на сервитут - право на прокарване и изграждане на линейни енергийни обекти, преминаване и извършване на ремонтни дейности и ограничаване в ползването на поземлени имоти, в полза на „Енергая“ ЕООД гр. София за обект: „Вътрешна електрическа кабелна мрежа и Главна подстанция 33/110 kV за Вятърен парк „Габрица“, разположен в общини Хитрино и Венец, Шуменска област, България“ и подобект „Вътрешна електрическа кабелна мрежа“.</w:t>
      </w:r>
    </w:p>
    <w:p w14:paraId="4C471B8F"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Докладва: А. Ахмед – зам.-кмет на община Хитрино</w:t>
      </w:r>
    </w:p>
    <w:p w14:paraId="5EF927B8" w14:textId="77777777" w:rsidR="00E87441" w:rsidRDefault="00000000">
      <w:p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11.</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Предложение за учредяване на сервитут - право на прокарване и изграждане на линейни енергийни обекти, преминаване и извършване на ремонтни дейности и ограничаване в ползването на поземлени имоти, в полза на „Енергая“ ЕООД гр. София, за обект: „Вътрешна електрическа кабелна мрежа и Главна подстанция 33/110 kV за Вятърен парк „Габрица“, разположен в общини Хитрино и Венец, Шуменска област, България” и подобект „Вътрешна електрическа кабелна мрежа“.</w:t>
      </w:r>
    </w:p>
    <w:p w14:paraId="1775B7D4"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Докладва: А. Ахмед – зам.-кмет на община Хитрино</w:t>
      </w:r>
    </w:p>
    <w:p w14:paraId="1A1A0EC5" w14:textId="77777777" w:rsidR="00E87441" w:rsidRDefault="00000000">
      <w:p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12. Одобряване на ПУП - Парцеларен план /ПП/ за обект „Довеждащ водопровод до ПИ 73050.18.128 по КК с. Трем, общ. Хитрино, обл. Шумен“.</w:t>
      </w:r>
    </w:p>
    <w:p w14:paraId="74B54B5E"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Докладва: А. Ахмед – зам.-кмет на община Хитрино.</w:t>
      </w:r>
    </w:p>
    <w:p w14:paraId="6A195101" w14:textId="77777777" w:rsidR="00E87441" w:rsidRDefault="00000000">
      <w:p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13. Прилагане разпоредбите на чл. 124а, ал. 1 и ал. 5 във връзка с чл. 59, ал. 1 от ЗУТ за разрешаване изработване на проект за ПОДРОБЕН УСТРОЙСТВЕН ПЛАН - ПЛАН ЗА ЗАСТРОЯВАНЕ по чл. 110, ал. 1, т. 3 от ЗУТ за поземлен имот 61697.22.540 по КККР с. Развигорово, община Хитрино.                                                               </w:t>
      </w:r>
    </w:p>
    <w:p w14:paraId="684576F1"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Докладва: А. Ахмед – зам.-кмет на община Хитрино.</w:t>
      </w:r>
    </w:p>
    <w:p w14:paraId="4BF0E4C0" w14:textId="77777777" w:rsidR="00E87441" w:rsidRDefault="00000000">
      <w:p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14. Одобряване на ПУП-ПР за частично изменение на улична регулация по нови ОК 38 до ОК 40а по съществуващо улично трасе в кв. 17 по плана на с. Длъжко, като отпада УПИ VIII, попадащ под съществуващата улица.</w:t>
      </w:r>
    </w:p>
    <w:p w14:paraId="7384747C"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Докладва: А. Ахмед – зам.-кмет на община Хитрино.</w:t>
      </w:r>
    </w:p>
    <w:p w14:paraId="3B75B7FA" w14:textId="77777777" w:rsidR="00E87441" w:rsidRDefault="00E87441">
      <w:pPr>
        <w:ind w:firstLine="720"/>
        <w:contextualSpacing/>
        <w:jc w:val="both"/>
        <w:rPr>
          <w:rFonts w:ascii="Times New Roman" w:eastAsia="Calibri" w:hAnsi="Times New Roman" w:cs="Times New Roman"/>
          <w:sz w:val="24"/>
          <w:szCs w:val="24"/>
        </w:rPr>
      </w:pPr>
    </w:p>
    <w:p w14:paraId="2E1FC046" w14:textId="77777777" w:rsidR="00E87441" w:rsidRDefault="00000000">
      <w:pPr>
        <w:numPr>
          <w:ilvl w:val="0"/>
          <w:numId w:val="1"/>
        </w:numPr>
        <w:ind w:firstLine="720"/>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 Приемане на Вътрешни правила за организацията и реда за проверка на декларации и за установяване на конфликт на интереси в Общински съвет - Хитрино и утвърждаване на нови образци по Закона за противодействие на корупцията сред лица, заемащи публични длъжности - ЗПКСЛЗПД (обн. Държавен вестник, бр. 51 от 5 юни 2026 г.).</w:t>
      </w:r>
    </w:p>
    <w:p w14:paraId="131FF7BA" w14:textId="77777777" w:rsidR="00E87441" w:rsidRDefault="00000000">
      <w:pPr>
        <w:ind w:firstLine="720"/>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Докладва: М. Ахмед – председател на общински съвет – Хитрино.</w:t>
      </w:r>
    </w:p>
    <w:p w14:paraId="4C6F5A2F" w14:textId="77777777" w:rsidR="00E87441" w:rsidRDefault="00E87441">
      <w:pPr>
        <w:ind w:firstLine="720"/>
        <w:contextualSpacing/>
        <w:jc w:val="both"/>
        <w:rPr>
          <w:rFonts w:ascii="Times New Roman" w:eastAsia="Calibri" w:hAnsi="Times New Roman" w:cs="Times New Roman"/>
          <w:color w:val="FF0000"/>
          <w:sz w:val="24"/>
          <w:szCs w:val="24"/>
        </w:rPr>
      </w:pPr>
    </w:p>
    <w:p w14:paraId="66E39F14" w14:textId="77777777" w:rsidR="00E87441" w:rsidRDefault="00000000">
      <w:pPr>
        <w:numPr>
          <w:ilvl w:val="0"/>
          <w:numId w:val="1"/>
        </w:num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Докладни записки.</w:t>
      </w:r>
    </w:p>
    <w:p w14:paraId="455AB295" w14:textId="77777777" w:rsidR="00E87441" w:rsidRDefault="00000000">
      <w:pPr>
        <w:numPr>
          <w:ilvl w:val="0"/>
          <w:numId w:val="1"/>
        </w:numPr>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Питания.</w:t>
      </w:r>
    </w:p>
    <w:p w14:paraId="4381E2AF" w14:textId="77777777" w:rsidR="00E87441" w:rsidRDefault="00E87441">
      <w:pPr>
        <w:ind w:firstLine="720"/>
        <w:contextualSpacing/>
        <w:rPr>
          <w:rFonts w:ascii="Times New Roman" w:eastAsia="Calibri" w:hAnsi="Times New Roman" w:cs="Times New Roman"/>
          <w:color w:val="FF0000"/>
          <w:sz w:val="24"/>
          <w:szCs w:val="24"/>
        </w:rPr>
      </w:pPr>
    </w:p>
    <w:p w14:paraId="68E22445" w14:textId="77777777" w:rsidR="00E87441" w:rsidRDefault="00000000">
      <w:pPr>
        <w:ind w:firstLine="720"/>
        <w:contextualSpacing/>
        <w:jc w:val="center"/>
        <w:rPr>
          <w:rFonts w:ascii="Times New Roman" w:hAnsi="Times New Roman" w:cs="Times New Roman"/>
          <w:b/>
          <w:color w:val="FF0000"/>
          <w:sz w:val="24"/>
          <w:szCs w:val="24"/>
          <w:u w:val="single"/>
        </w:rPr>
      </w:pPr>
      <w:r>
        <w:rPr>
          <w:rFonts w:ascii="Times New Roman" w:hAnsi="Times New Roman" w:cs="Times New Roman"/>
          <w:b/>
          <w:sz w:val="24"/>
          <w:szCs w:val="24"/>
          <w:u w:val="single"/>
        </w:rPr>
        <w:t>ПО ПЪРВА ТОЧКА ОТ ДНЕВНИЯ РЕД</w:t>
      </w:r>
    </w:p>
    <w:p w14:paraId="46965CF5" w14:textId="77777777" w:rsidR="00E87441" w:rsidRDefault="00E87441">
      <w:pPr>
        <w:ind w:firstLine="720"/>
        <w:contextualSpacing/>
        <w:jc w:val="center"/>
        <w:rPr>
          <w:rFonts w:ascii="Times New Roman" w:hAnsi="Times New Roman" w:cs="Times New Roman"/>
          <w:b/>
          <w:color w:val="FF0000"/>
          <w:sz w:val="24"/>
          <w:szCs w:val="24"/>
          <w:u w:val="single"/>
        </w:rPr>
      </w:pPr>
    </w:p>
    <w:p w14:paraId="11790071" w14:textId="77777777" w:rsidR="00E87441" w:rsidRDefault="00000000">
      <w:pPr>
        <w:ind w:firstLine="720"/>
        <w:contextualSpacing/>
        <w:jc w:val="both"/>
        <w:rPr>
          <w:rFonts w:ascii="Times New Roman" w:hAnsi="Times New Roman" w:cs="Times New Roman"/>
          <w:kern w:val="2"/>
          <w:sz w:val="24"/>
          <w:szCs w:val="24"/>
          <w:lang w:val="en-US" w:bidi="bg-BG"/>
        </w:rPr>
      </w:pPr>
      <w:r>
        <w:rPr>
          <w:rFonts w:ascii="Times New Roman" w:hAnsi="Times New Roman" w:cs="Times New Roman"/>
          <w:kern w:val="2"/>
          <w:sz w:val="24"/>
          <w:szCs w:val="24"/>
          <w:lang w:bidi="bg-BG"/>
        </w:rPr>
        <w:t>Отчет за изпълнение на бюджета и на сметките за средства от Европейския съюз за 2025 г. на Община Хитрино.</w:t>
      </w:r>
    </w:p>
    <w:p w14:paraId="6A12B5EE" w14:textId="77777777" w:rsidR="00E87441" w:rsidRDefault="00000000">
      <w:pPr>
        <w:ind w:firstLine="720"/>
        <w:contextualSpacing/>
        <w:jc w:val="both"/>
        <w:rPr>
          <w:rFonts w:ascii="Times New Roman" w:hAnsi="Times New Roman" w:cs="Times New Roman"/>
          <w:bCs/>
          <w:sz w:val="24"/>
          <w:szCs w:val="24"/>
        </w:rPr>
      </w:pPr>
      <w:r>
        <w:rPr>
          <w:rFonts w:ascii="Times New Roman" w:hAnsi="Times New Roman" w:cs="Times New Roman"/>
          <w:bCs/>
          <w:sz w:val="24"/>
          <w:szCs w:val="24"/>
        </w:rPr>
        <w:t>Г-н Нуридин Исмаил – кмет на община Хитрино, направи анализ на предложението си, подробно описано в докладната му записка.</w:t>
      </w:r>
    </w:p>
    <w:p w14:paraId="6ADA6538"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 16 </w:t>
      </w:r>
      <w:r>
        <w:rPr>
          <w:rFonts w:ascii="Times New Roman" w:hAnsi="Times New Roman" w:cs="Times New Roman"/>
          <w:sz w:val="24"/>
          <w:szCs w:val="24"/>
          <w:lang w:val="en-US"/>
        </w:rPr>
        <w:t>(</w:t>
      </w:r>
      <w:r>
        <w:rPr>
          <w:rFonts w:ascii="Times New Roman" w:hAnsi="Times New Roman" w:cs="Times New Roman"/>
          <w:sz w:val="24"/>
          <w:szCs w:val="24"/>
        </w:rPr>
        <w:t>шестнадесет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Общински съвет –  Хитрино прекрати разискванията по точката от дневния ред.</w:t>
      </w:r>
    </w:p>
    <w:p w14:paraId="5769F58D"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 16 </w:t>
      </w:r>
      <w:r>
        <w:rPr>
          <w:rFonts w:ascii="Times New Roman" w:hAnsi="Times New Roman" w:cs="Times New Roman"/>
          <w:sz w:val="24"/>
          <w:szCs w:val="24"/>
          <w:lang w:val="en-US"/>
        </w:rPr>
        <w:t>(</w:t>
      </w:r>
      <w:r>
        <w:rPr>
          <w:rFonts w:ascii="Times New Roman" w:hAnsi="Times New Roman" w:cs="Times New Roman"/>
          <w:sz w:val="24"/>
          <w:szCs w:val="24"/>
        </w:rPr>
        <w:t>шестнадесет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Общински съвет – Хитрино на основание чл. 21, ал. 1, т. 6 от Закона за местното самоуправление и местната администрация </w:t>
      </w:r>
      <w:r>
        <w:rPr>
          <w:rFonts w:ascii="Times New Roman" w:hAnsi="Times New Roman" w:cs="Times New Roman"/>
          <w:sz w:val="24"/>
          <w:szCs w:val="24"/>
          <w:lang w:val="en-US"/>
        </w:rPr>
        <w:t>(</w:t>
      </w:r>
      <w:r>
        <w:rPr>
          <w:rFonts w:ascii="Times New Roman" w:hAnsi="Times New Roman" w:cs="Times New Roman"/>
          <w:sz w:val="24"/>
          <w:szCs w:val="24"/>
        </w:rPr>
        <w:t>ЗМСМА</w:t>
      </w:r>
      <w:r>
        <w:rPr>
          <w:rFonts w:ascii="Times New Roman" w:hAnsi="Times New Roman" w:cs="Times New Roman"/>
          <w:sz w:val="24"/>
          <w:szCs w:val="24"/>
          <w:lang w:val="en-US"/>
        </w:rPr>
        <w:t>)</w:t>
      </w:r>
      <w:r>
        <w:rPr>
          <w:rFonts w:ascii="Times New Roman" w:hAnsi="Times New Roman" w:cs="Times New Roman"/>
          <w:sz w:val="24"/>
          <w:szCs w:val="24"/>
        </w:rPr>
        <w:t xml:space="preserve"> прие </w:t>
      </w:r>
    </w:p>
    <w:p w14:paraId="16FE04C2" w14:textId="77777777" w:rsidR="00E87441" w:rsidRDefault="00000000">
      <w:pPr>
        <w:ind w:firstLine="708"/>
        <w:contextualSpacing/>
        <w:jc w:val="center"/>
        <w:rPr>
          <w:rFonts w:ascii="Times New Roman" w:hAnsi="Times New Roman" w:cs="Times New Roman"/>
          <w:b/>
          <w:sz w:val="24"/>
          <w:szCs w:val="24"/>
          <w:lang w:val="en-US"/>
        </w:rPr>
      </w:pPr>
      <w:r>
        <w:rPr>
          <w:rFonts w:ascii="Times New Roman" w:hAnsi="Times New Roman" w:cs="Times New Roman"/>
          <w:b/>
          <w:sz w:val="24"/>
          <w:szCs w:val="24"/>
        </w:rPr>
        <w:t xml:space="preserve">РЕШЕНИЕ № </w:t>
      </w:r>
      <w:r>
        <w:rPr>
          <w:rFonts w:ascii="Times New Roman" w:hAnsi="Times New Roman" w:cs="Times New Roman"/>
          <w:b/>
          <w:sz w:val="24"/>
          <w:szCs w:val="24"/>
          <w:lang w:val="en-US"/>
        </w:rPr>
        <w:t>55</w:t>
      </w:r>
    </w:p>
    <w:p w14:paraId="2A09347C" w14:textId="77777777" w:rsidR="00E87441" w:rsidRDefault="00E87441">
      <w:pPr>
        <w:ind w:firstLine="708"/>
        <w:contextualSpacing/>
        <w:jc w:val="center"/>
        <w:rPr>
          <w:rFonts w:ascii="Times New Roman" w:hAnsi="Times New Roman" w:cs="Times New Roman"/>
          <w:b/>
          <w:color w:val="FF0000"/>
          <w:sz w:val="24"/>
          <w:szCs w:val="24"/>
        </w:rPr>
      </w:pPr>
    </w:p>
    <w:p w14:paraId="3E2F40C1"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На основание чл. 140,</w:t>
      </w:r>
      <w:r>
        <w:rPr>
          <w:rFonts w:ascii="Times New Roman" w:hAnsi="Times New Roman" w:cs="Times New Roman"/>
          <w:sz w:val="24"/>
          <w:szCs w:val="24"/>
          <w:lang w:val="en-US"/>
        </w:rPr>
        <w:t xml:space="preserve"> </w:t>
      </w:r>
      <w:r>
        <w:rPr>
          <w:rFonts w:ascii="Times New Roman" w:hAnsi="Times New Roman" w:cs="Times New Roman"/>
          <w:sz w:val="24"/>
          <w:szCs w:val="24"/>
        </w:rPr>
        <w:t>ал. 1 от Закона за публичните финанси,</w:t>
      </w:r>
      <w:r>
        <w:rPr>
          <w:rFonts w:ascii="Times New Roman" w:hAnsi="Times New Roman" w:cs="Times New Roman"/>
          <w:sz w:val="24"/>
          <w:szCs w:val="24"/>
          <w:lang w:val="en-US"/>
        </w:rPr>
        <w:t xml:space="preserve"> </w:t>
      </w:r>
      <w:r>
        <w:rPr>
          <w:rFonts w:ascii="Times New Roman" w:hAnsi="Times New Roman" w:cs="Times New Roman"/>
          <w:sz w:val="24"/>
          <w:szCs w:val="24"/>
        </w:rPr>
        <w:t>за изпълнение на бюджета и на сметките за средства от Европейския съюз за 2025 г.,</w:t>
      </w:r>
      <w:bookmarkStart w:id="1" w:name="_Hlk234401118"/>
      <w:r>
        <w:rPr>
          <w:rFonts w:ascii="Times New Roman" w:hAnsi="Times New Roman" w:cs="Times New Roman"/>
          <w:sz w:val="24"/>
          <w:szCs w:val="24"/>
        </w:rPr>
        <w:t xml:space="preserve"> Общински съвет – Хитрино</w:t>
      </w:r>
    </w:p>
    <w:bookmarkEnd w:id="1"/>
    <w:p w14:paraId="35D3FF6F" w14:textId="77777777" w:rsidR="00E87441" w:rsidRDefault="00000000">
      <w:pPr>
        <w:ind w:firstLine="708"/>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20FB1E91" w14:textId="77777777" w:rsidR="00E87441" w:rsidRDefault="00E87441">
      <w:pPr>
        <w:ind w:firstLine="708"/>
        <w:contextualSpacing/>
        <w:jc w:val="center"/>
        <w:rPr>
          <w:rFonts w:ascii="Times New Roman" w:hAnsi="Times New Roman" w:cs="Times New Roman"/>
          <w:sz w:val="24"/>
          <w:szCs w:val="24"/>
        </w:rPr>
      </w:pPr>
    </w:p>
    <w:p w14:paraId="5CD060F6" w14:textId="77777777" w:rsidR="00E87441" w:rsidRDefault="00000000">
      <w:pPr>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Приема отчета за текущо изпълнение на бюджета и на сметките за средства от Европейския съюз за 2025 г.  </w:t>
      </w:r>
    </w:p>
    <w:p w14:paraId="4124B7BA"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Бюджетът на Община Хитрино за 2025 г. е приет с Решение № </w:t>
      </w:r>
      <w:r>
        <w:rPr>
          <w:rFonts w:ascii="Times New Roman" w:eastAsia="Times New Roman" w:hAnsi="Times New Roman" w:cs="Times New Roman"/>
          <w:sz w:val="24"/>
          <w:szCs w:val="24"/>
          <w:lang w:val="en-US"/>
        </w:rPr>
        <w:t>50</w:t>
      </w:r>
      <w:r>
        <w:rPr>
          <w:rFonts w:ascii="Times New Roman" w:eastAsia="Times New Roman" w:hAnsi="Times New Roman" w:cs="Times New Roman"/>
          <w:sz w:val="24"/>
          <w:szCs w:val="24"/>
        </w:rPr>
        <w:t xml:space="preserve"> от </w:t>
      </w:r>
      <w:r>
        <w:rPr>
          <w:rFonts w:ascii="Times New Roman" w:eastAsia="Times New Roman" w:hAnsi="Times New Roman" w:cs="Times New Roman"/>
          <w:sz w:val="24"/>
          <w:szCs w:val="24"/>
          <w:lang w:val="en-US"/>
        </w:rPr>
        <w:t>08</w:t>
      </w:r>
      <w:r>
        <w:rPr>
          <w:rFonts w:ascii="Times New Roman" w:eastAsia="Times New Roman" w:hAnsi="Times New Roman" w:cs="Times New Roman"/>
          <w:sz w:val="24"/>
          <w:szCs w:val="24"/>
        </w:rPr>
        <w:t>.0</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г. на Общински  съвет – Хитрино. Представеният отчет  е изготвен  спрямо актуализирания план за 202</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г.</w:t>
      </w:r>
    </w:p>
    <w:p w14:paraId="38A925CD" w14:textId="77777777" w:rsidR="00E87441" w:rsidRDefault="00E87441">
      <w:pPr>
        <w:spacing w:after="0" w:line="240" w:lineRule="auto"/>
        <w:rPr>
          <w:rFonts w:ascii="Times New Roman" w:eastAsia="Times New Roman" w:hAnsi="Times New Roman" w:cs="Times New Roman"/>
          <w:color w:val="FF0000"/>
          <w:sz w:val="24"/>
          <w:szCs w:val="24"/>
          <w:lang w:val="en-US"/>
        </w:rPr>
      </w:pPr>
    </w:p>
    <w:p w14:paraId="4C1BEB09"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Отчетът за касовото изпълнение на бюджета на община Хитрино е изготвен в съответствие с указанията, дадени с ДДС  № </w:t>
      </w:r>
      <w:r>
        <w:rPr>
          <w:rFonts w:ascii="Times New Roman" w:eastAsia="Times New Roman" w:hAnsi="Times New Roman" w:cs="Times New Roman"/>
          <w:sz w:val="24"/>
          <w:szCs w:val="24"/>
          <w:lang w:val="en-US"/>
        </w:rPr>
        <w:t>11</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25</w:t>
      </w:r>
      <w:r>
        <w:rPr>
          <w:rFonts w:ascii="Times New Roman" w:eastAsia="Times New Roman" w:hAnsi="Times New Roman" w:cs="Times New Roman"/>
          <w:sz w:val="24"/>
          <w:szCs w:val="24"/>
        </w:rPr>
        <w:t xml:space="preserve"> г. на Министерството на финансите и съдържа отчетите на Община Хитрино и на второстепенен разпоредител  с делегирани бюджети - СУ „Д-р Петър Берон”, с. Хитрино.  </w:t>
      </w:r>
    </w:p>
    <w:p w14:paraId="66148FA2" w14:textId="77777777" w:rsidR="00E87441" w:rsidRDefault="00E87441">
      <w:pPr>
        <w:spacing w:after="0" w:line="240" w:lineRule="auto"/>
        <w:jc w:val="both"/>
        <w:rPr>
          <w:rFonts w:ascii="Times New Roman" w:eastAsia="Times New Roman" w:hAnsi="Times New Roman" w:cs="Times New Roman"/>
          <w:sz w:val="24"/>
          <w:szCs w:val="24"/>
        </w:rPr>
      </w:pPr>
    </w:p>
    <w:p w14:paraId="3DD7321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Приходите в бюджета на Община Хитрино през отчетния период са в размер на </w:t>
      </w:r>
      <w:r>
        <w:rPr>
          <w:rFonts w:ascii="Times New Roman" w:eastAsia="Times New Roman" w:hAnsi="Times New Roman" w:cs="Times New Roman"/>
          <w:b/>
          <w:sz w:val="24"/>
          <w:szCs w:val="24"/>
          <w:lang w:val="en-US"/>
        </w:rPr>
        <w:t>15 395 320</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лв., в т.ч. за  делегирани от държавата дейности – </w:t>
      </w:r>
      <w:r>
        <w:rPr>
          <w:rFonts w:ascii="Times New Roman" w:eastAsia="Times New Roman" w:hAnsi="Times New Roman" w:cs="Times New Roman"/>
          <w:b/>
          <w:sz w:val="24"/>
          <w:szCs w:val="24"/>
          <w:lang w:val="en-US"/>
        </w:rPr>
        <w:t xml:space="preserve">8 901 111  </w:t>
      </w:r>
      <w:r>
        <w:rPr>
          <w:rFonts w:ascii="Times New Roman" w:eastAsia="Times New Roman" w:hAnsi="Times New Roman" w:cs="Times New Roman"/>
          <w:sz w:val="24"/>
          <w:szCs w:val="24"/>
        </w:rPr>
        <w:t xml:space="preserve">лв., </w:t>
      </w:r>
    </w:p>
    <w:p w14:paraId="03AA4A78" w14:textId="77777777" w:rsidR="00E87441" w:rsidRDefault="00000000">
      <w:pPr>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rPr>
        <w:t xml:space="preserve"> на местните дейности – </w:t>
      </w:r>
      <w:r>
        <w:rPr>
          <w:rFonts w:ascii="Times New Roman" w:eastAsia="Times New Roman" w:hAnsi="Times New Roman" w:cs="Times New Roman"/>
          <w:b/>
          <w:sz w:val="24"/>
          <w:szCs w:val="24"/>
          <w:lang w:val="en-US"/>
        </w:rPr>
        <w:t xml:space="preserve">6 494 209 </w:t>
      </w:r>
      <w:r>
        <w:rPr>
          <w:rFonts w:ascii="Times New Roman" w:eastAsia="Times New Roman" w:hAnsi="Times New Roman" w:cs="Times New Roman"/>
          <w:sz w:val="24"/>
          <w:szCs w:val="24"/>
        </w:rPr>
        <w:t>лв.</w:t>
      </w:r>
    </w:p>
    <w:p w14:paraId="36F79F75"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val="en-US"/>
        </w:rPr>
        <w:t xml:space="preserve"> </w:t>
      </w:r>
    </w:p>
    <w:p w14:paraId="54AD1861" w14:textId="77777777" w:rsidR="00E87441" w:rsidRDefault="00000000">
      <w:pPr>
        <w:spacing w:after="0" w:line="240" w:lineRule="auto"/>
        <w:jc w:val="both"/>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Приходите по показатели и в процентно отношение са описани в табличен вид както следва:</w:t>
      </w:r>
    </w:p>
    <w:p w14:paraId="0F8D2904" w14:textId="77777777" w:rsidR="00E87441" w:rsidRDefault="00000000">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  </w:t>
      </w:r>
    </w:p>
    <w:p w14:paraId="356B47E2" w14:textId="77777777" w:rsidR="00E87441" w:rsidRDefault="00000000">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1 . ПРИХОДИ  ОТ ДЪРЖАВНИ  ДЕЙНОСТИ  в размер на</w:t>
      </w:r>
      <w:r>
        <w:rPr>
          <w:rFonts w:ascii="Times New Roman" w:eastAsia="Times New Roman" w:hAnsi="Times New Roman" w:cs="Times New Roman"/>
          <w:b/>
          <w:sz w:val="24"/>
          <w:szCs w:val="24"/>
          <w:lang w:val="en-US"/>
        </w:rPr>
        <w:t xml:space="preserve"> 8 901 111  </w:t>
      </w:r>
      <w:r>
        <w:rPr>
          <w:rFonts w:ascii="Times New Roman" w:eastAsia="Times New Roman" w:hAnsi="Times New Roman" w:cs="Times New Roman"/>
          <w:b/>
          <w:sz w:val="24"/>
          <w:szCs w:val="24"/>
        </w:rPr>
        <w:t>лв.,</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 xml:space="preserve">в т.ч. по параграфи, съгласно Приложение № 1  </w:t>
      </w:r>
    </w:p>
    <w:p w14:paraId="6FB1833D" w14:textId="77777777" w:rsidR="00E87441" w:rsidRDefault="00E87441">
      <w:pPr>
        <w:spacing w:after="0" w:line="240" w:lineRule="auto"/>
        <w:rPr>
          <w:rFonts w:ascii="Times New Roman" w:eastAsia="Times New Roman" w:hAnsi="Times New Roman" w:cs="Times New Roman"/>
          <w:b/>
          <w:sz w:val="24"/>
          <w:szCs w:val="24"/>
          <w:lang w:val="en-US"/>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1800"/>
        <w:gridCol w:w="1800"/>
        <w:gridCol w:w="1800"/>
      </w:tblGrid>
      <w:tr w:rsidR="00E87441" w14:paraId="79DAD639" w14:textId="77777777">
        <w:trPr>
          <w:trHeight w:val="368"/>
        </w:trPr>
        <w:tc>
          <w:tcPr>
            <w:tcW w:w="4068" w:type="dxa"/>
          </w:tcPr>
          <w:p w14:paraId="0804A8B6"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ИМЕ НА ПОКАЗАТЕЛ</w:t>
            </w:r>
          </w:p>
        </w:tc>
        <w:tc>
          <w:tcPr>
            <w:tcW w:w="1800" w:type="dxa"/>
          </w:tcPr>
          <w:p w14:paraId="35C8F0CF"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w:t>
            </w:r>
          </w:p>
        </w:tc>
        <w:tc>
          <w:tcPr>
            <w:tcW w:w="1800" w:type="dxa"/>
          </w:tcPr>
          <w:p w14:paraId="78CB12DB"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ОТЧЕТ</w:t>
            </w:r>
          </w:p>
        </w:tc>
        <w:tc>
          <w:tcPr>
            <w:tcW w:w="1800" w:type="dxa"/>
          </w:tcPr>
          <w:p w14:paraId="219F5DB6"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87441" w14:paraId="47C23537" w14:textId="77777777">
        <w:trPr>
          <w:trHeight w:val="509"/>
        </w:trPr>
        <w:tc>
          <w:tcPr>
            <w:tcW w:w="4068" w:type="dxa"/>
          </w:tcPr>
          <w:p w14:paraId="5B593102" w14:textId="77777777" w:rsidR="00E87441" w:rsidRDefault="00000000">
            <w:pPr>
              <w:numPr>
                <w:ilvl w:val="0"/>
                <w:numId w:val="2"/>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Неданъчни приходи</w:t>
            </w:r>
          </w:p>
        </w:tc>
        <w:tc>
          <w:tcPr>
            <w:tcW w:w="1800" w:type="dxa"/>
          </w:tcPr>
          <w:p w14:paraId="07B9ED93"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1 </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en-US"/>
              </w:rPr>
              <w:t>80</w:t>
            </w:r>
          </w:p>
        </w:tc>
        <w:tc>
          <w:tcPr>
            <w:tcW w:w="1800" w:type="dxa"/>
          </w:tcPr>
          <w:p w14:paraId="02DBDDB3"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301 321</w:t>
            </w:r>
          </w:p>
        </w:tc>
        <w:tc>
          <w:tcPr>
            <w:tcW w:w="1800" w:type="dxa"/>
          </w:tcPr>
          <w:p w14:paraId="47D4BF78" w14:textId="77777777" w:rsidR="00E87441" w:rsidRDefault="00E87441">
            <w:pPr>
              <w:spacing w:after="0" w:line="240" w:lineRule="auto"/>
              <w:jc w:val="right"/>
              <w:rPr>
                <w:rFonts w:ascii="Times New Roman" w:eastAsia="Times New Roman" w:hAnsi="Times New Roman" w:cs="Times New Roman"/>
                <w:sz w:val="24"/>
                <w:szCs w:val="24"/>
              </w:rPr>
            </w:pPr>
          </w:p>
        </w:tc>
      </w:tr>
      <w:tr w:rsidR="00E87441" w14:paraId="4F8AF9FE" w14:textId="77777777">
        <w:trPr>
          <w:trHeight w:val="509"/>
        </w:trPr>
        <w:tc>
          <w:tcPr>
            <w:tcW w:w="4068" w:type="dxa"/>
          </w:tcPr>
          <w:p w14:paraId="00804890" w14:textId="77777777" w:rsidR="00E87441" w:rsidRDefault="00000000">
            <w:pPr>
              <w:numPr>
                <w:ilvl w:val="0"/>
                <w:numId w:val="2"/>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Взаимоотношения с ЦБ</w:t>
            </w:r>
          </w:p>
          <w:p w14:paraId="546C7E06"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в т.ч.</w:t>
            </w:r>
          </w:p>
        </w:tc>
        <w:tc>
          <w:tcPr>
            <w:tcW w:w="1800" w:type="dxa"/>
          </w:tcPr>
          <w:p w14:paraId="612B917B"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5 761 924</w:t>
            </w:r>
          </w:p>
        </w:tc>
        <w:tc>
          <w:tcPr>
            <w:tcW w:w="1800" w:type="dxa"/>
          </w:tcPr>
          <w:p w14:paraId="5F79172A"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5 761 924</w:t>
            </w:r>
          </w:p>
        </w:tc>
        <w:tc>
          <w:tcPr>
            <w:tcW w:w="1800" w:type="dxa"/>
          </w:tcPr>
          <w:p w14:paraId="437A8D49"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100</w:t>
            </w:r>
          </w:p>
        </w:tc>
      </w:tr>
      <w:tr w:rsidR="00E87441" w14:paraId="621EF605" w14:textId="77777777">
        <w:trPr>
          <w:trHeight w:val="330"/>
        </w:trPr>
        <w:tc>
          <w:tcPr>
            <w:tcW w:w="4068" w:type="dxa"/>
          </w:tcPr>
          <w:p w14:paraId="21A56243"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Обща допълваща субсидия</w:t>
            </w:r>
          </w:p>
        </w:tc>
        <w:tc>
          <w:tcPr>
            <w:tcW w:w="1800" w:type="dxa"/>
          </w:tcPr>
          <w:p w14:paraId="60B767C6"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5 602 272</w:t>
            </w:r>
          </w:p>
        </w:tc>
        <w:tc>
          <w:tcPr>
            <w:tcW w:w="1800" w:type="dxa"/>
          </w:tcPr>
          <w:p w14:paraId="7715030C"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5 602 272</w:t>
            </w:r>
          </w:p>
        </w:tc>
        <w:tc>
          <w:tcPr>
            <w:tcW w:w="1800" w:type="dxa"/>
          </w:tcPr>
          <w:p w14:paraId="7C22E7AE"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100</w:t>
            </w:r>
          </w:p>
        </w:tc>
      </w:tr>
      <w:tr w:rsidR="00E87441" w14:paraId="26D2E6FD" w14:textId="77777777">
        <w:tc>
          <w:tcPr>
            <w:tcW w:w="4068" w:type="dxa"/>
          </w:tcPr>
          <w:p w14:paraId="58D108BD"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Получени трансфери за др. целеви разходи</w:t>
            </w:r>
          </w:p>
        </w:tc>
        <w:tc>
          <w:tcPr>
            <w:tcW w:w="1800" w:type="dxa"/>
          </w:tcPr>
          <w:p w14:paraId="66491C37"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2 400</w:t>
            </w:r>
          </w:p>
        </w:tc>
        <w:tc>
          <w:tcPr>
            <w:tcW w:w="1800" w:type="dxa"/>
          </w:tcPr>
          <w:p w14:paraId="1DCC56DB"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2 400</w:t>
            </w:r>
          </w:p>
        </w:tc>
        <w:tc>
          <w:tcPr>
            <w:tcW w:w="1800" w:type="dxa"/>
          </w:tcPr>
          <w:p w14:paraId="432CC01D"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100</w:t>
            </w:r>
          </w:p>
        </w:tc>
      </w:tr>
      <w:tr w:rsidR="00E87441" w14:paraId="592D1E19" w14:textId="77777777">
        <w:tc>
          <w:tcPr>
            <w:tcW w:w="4068" w:type="dxa"/>
          </w:tcPr>
          <w:p w14:paraId="03F43235"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Целеви трансфери за превоз ученици</w:t>
            </w:r>
          </w:p>
        </w:tc>
        <w:tc>
          <w:tcPr>
            <w:tcW w:w="1800" w:type="dxa"/>
          </w:tcPr>
          <w:p w14:paraId="4A36DADE"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157 252</w:t>
            </w:r>
          </w:p>
        </w:tc>
        <w:tc>
          <w:tcPr>
            <w:tcW w:w="1800" w:type="dxa"/>
          </w:tcPr>
          <w:p w14:paraId="357758A8" w14:textId="77777777" w:rsidR="00E87441" w:rsidRDefault="00000000">
            <w:pPr>
              <w:spacing w:after="0" w:line="240" w:lineRule="auto"/>
              <w:jc w:val="right"/>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rPr>
              <w:t>157 252</w:t>
            </w:r>
          </w:p>
        </w:tc>
        <w:tc>
          <w:tcPr>
            <w:tcW w:w="1800" w:type="dxa"/>
          </w:tcPr>
          <w:p w14:paraId="3E90EEFC"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E87441" w14:paraId="47BCFB47" w14:textId="77777777">
        <w:tc>
          <w:tcPr>
            <w:tcW w:w="4068" w:type="dxa"/>
          </w:tcPr>
          <w:p w14:paraId="32E89C25" w14:textId="77777777" w:rsidR="00E87441" w:rsidRDefault="00000000">
            <w:pPr>
              <w:numPr>
                <w:ilvl w:val="0"/>
                <w:numId w:val="2"/>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Трансфери</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между бюджети</w:t>
            </w:r>
          </w:p>
        </w:tc>
        <w:tc>
          <w:tcPr>
            <w:tcW w:w="1800" w:type="dxa"/>
          </w:tcPr>
          <w:p w14:paraId="20BB02F9"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2 253 390</w:t>
            </w:r>
          </w:p>
        </w:tc>
        <w:tc>
          <w:tcPr>
            <w:tcW w:w="1800" w:type="dxa"/>
          </w:tcPr>
          <w:p w14:paraId="416DC188"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1 952 845</w:t>
            </w:r>
          </w:p>
        </w:tc>
        <w:tc>
          <w:tcPr>
            <w:tcW w:w="1800" w:type="dxa"/>
          </w:tcPr>
          <w:p w14:paraId="2AA6454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87</w:t>
            </w:r>
          </w:p>
        </w:tc>
      </w:tr>
      <w:tr w:rsidR="00E87441" w14:paraId="66FDEF51" w14:textId="77777777">
        <w:tc>
          <w:tcPr>
            <w:tcW w:w="4068" w:type="dxa"/>
          </w:tcPr>
          <w:p w14:paraId="3800B300"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Всичко приходи</w:t>
            </w:r>
          </w:p>
        </w:tc>
        <w:tc>
          <w:tcPr>
            <w:tcW w:w="1800" w:type="dxa"/>
          </w:tcPr>
          <w:p w14:paraId="0DDFE989"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8 016 794</w:t>
            </w:r>
          </w:p>
        </w:tc>
        <w:tc>
          <w:tcPr>
            <w:tcW w:w="1800" w:type="dxa"/>
          </w:tcPr>
          <w:p w14:paraId="620EDAC6"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8 016 090</w:t>
            </w:r>
            <w:r>
              <w:rPr>
                <w:rFonts w:ascii="Times New Roman" w:eastAsia="Times New Roman" w:hAnsi="Times New Roman" w:cs="Times New Roman"/>
                <w:b/>
                <w:sz w:val="24"/>
                <w:szCs w:val="24"/>
                <w:lang w:val="en-US"/>
              </w:rPr>
              <w:t xml:space="preserve"> </w:t>
            </w:r>
          </w:p>
        </w:tc>
        <w:tc>
          <w:tcPr>
            <w:tcW w:w="1800" w:type="dxa"/>
          </w:tcPr>
          <w:p w14:paraId="6EEBCBF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100</w:t>
            </w:r>
          </w:p>
        </w:tc>
      </w:tr>
      <w:tr w:rsidR="00E87441" w14:paraId="4B63B430" w14:textId="77777777">
        <w:tc>
          <w:tcPr>
            <w:tcW w:w="4068" w:type="dxa"/>
          </w:tcPr>
          <w:p w14:paraId="36D2F608" w14:textId="77777777" w:rsidR="00E87441" w:rsidRDefault="00000000">
            <w:pPr>
              <w:numPr>
                <w:ilvl w:val="0"/>
                <w:numId w:val="2"/>
              </w:num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Временно съхран. на средства</w:t>
            </w:r>
          </w:p>
        </w:tc>
        <w:tc>
          <w:tcPr>
            <w:tcW w:w="1800" w:type="dxa"/>
          </w:tcPr>
          <w:p w14:paraId="56355132"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- 37 262</w:t>
            </w:r>
          </w:p>
        </w:tc>
        <w:tc>
          <w:tcPr>
            <w:tcW w:w="1800" w:type="dxa"/>
          </w:tcPr>
          <w:p w14:paraId="5678BF28"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 xml:space="preserve">23 627   </w:t>
            </w:r>
            <w:r>
              <w:rPr>
                <w:rFonts w:ascii="Times New Roman" w:eastAsia="Times New Roman" w:hAnsi="Times New Roman" w:cs="Times New Roman"/>
                <w:b/>
                <w:sz w:val="24"/>
                <w:szCs w:val="24"/>
                <w:lang w:val="en-US"/>
              </w:rPr>
              <w:t xml:space="preserve"> </w:t>
            </w:r>
          </w:p>
        </w:tc>
        <w:tc>
          <w:tcPr>
            <w:tcW w:w="1800" w:type="dxa"/>
          </w:tcPr>
          <w:p w14:paraId="714A531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E87441" w14:paraId="07FDCCDC" w14:textId="77777777">
        <w:tc>
          <w:tcPr>
            <w:tcW w:w="4068" w:type="dxa"/>
          </w:tcPr>
          <w:p w14:paraId="4B046CE1" w14:textId="77777777" w:rsidR="00E87441" w:rsidRDefault="00000000">
            <w:pPr>
              <w:numPr>
                <w:ilvl w:val="0"/>
                <w:numId w:val="2"/>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Преходен остатък</w:t>
            </w:r>
          </w:p>
        </w:tc>
        <w:tc>
          <w:tcPr>
            <w:tcW w:w="1800" w:type="dxa"/>
          </w:tcPr>
          <w:p w14:paraId="03D1CC9B"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861 394</w:t>
            </w:r>
          </w:p>
        </w:tc>
        <w:tc>
          <w:tcPr>
            <w:tcW w:w="1800" w:type="dxa"/>
          </w:tcPr>
          <w:p w14:paraId="22A31A1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861 394</w:t>
            </w:r>
          </w:p>
        </w:tc>
        <w:tc>
          <w:tcPr>
            <w:tcW w:w="1800" w:type="dxa"/>
          </w:tcPr>
          <w:p w14:paraId="662DD97F"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100</w:t>
            </w:r>
          </w:p>
        </w:tc>
      </w:tr>
      <w:tr w:rsidR="00E87441" w14:paraId="022E4323" w14:textId="77777777">
        <w:tc>
          <w:tcPr>
            <w:tcW w:w="4068" w:type="dxa"/>
          </w:tcPr>
          <w:p w14:paraId="2EA8C0BB" w14:textId="77777777" w:rsidR="00E87441" w:rsidRDefault="00000000">
            <w:pPr>
              <w:numPr>
                <w:ilvl w:val="0"/>
                <w:numId w:val="2"/>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Наличност в края на периода</w:t>
            </w:r>
          </w:p>
        </w:tc>
        <w:tc>
          <w:tcPr>
            <w:tcW w:w="1800" w:type="dxa"/>
          </w:tcPr>
          <w:p w14:paraId="1AF6913D" w14:textId="77777777" w:rsidR="00E87441" w:rsidRDefault="00E87441">
            <w:pPr>
              <w:spacing w:after="0" w:line="240" w:lineRule="auto"/>
              <w:jc w:val="right"/>
              <w:rPr>
                <w:rFonts w:ascii="Times New Roman" w:eastAsia="Times New Roman" w:hAnsi="Times New Roman" w:cs="Times New Roman"/>
                <w:b/>
                <w:sz w:val="24"/>
                <w:szCs w:val="24"/>
              </w:rPr>
            </w:pPr>
          </w:p>
        </w:tc>
        <w:tc>
          <w:tcPr>
            <w:tcW w:w="1800" w:type="dxa"/>
          </w:tcPr>
          <w:p w14:paraId="002E99B2"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-1 130 125</w:t>
            </w:r>
          </w:p>
        </w:tc>
        <w:tc>
          <w:tcPr>
            <w:tcW w:w="1800" w:type="dxa"/>
          </w:tcPr>
          <w:p w14:paraId="16CAEE8D" w14:textId="77777777" w:rsidR="00E87441" w:rsidRDefault="00E87441">
            <w:pPr>
              <w:spacing w:after="0" w:line="240" w:lineRule="auto"/>
              <w:jc w:val="right"/>
              <w:rPr>
                <w:rFonts w:ascii="Times New Roman" w:eastAsia="Times New Roman" w:hAnsi="Times New Roman" w:cs="Times New Roman"/>
                <w:b/>
                <w:sz w:val="24"/>
                <w:szCs w:val="24"/>
                <w:lang w:val="ru-RU"/>
              </w:rPr>
            </w:pPr>
          </w:p>
        </w:tc>
      </w:tr>
      <w:tr w:rsidR="00E87441" w14:paraId="1A601315" w14:textId="77777777">
        <w:trPr>
          <w:trHeight w:val="350"/>
        </w:trPr>
        <w:tc>
          <w:tcPr>
            <w:tcW w:w="4068" w:type="dxa"/>
          </w:tcPr>
          <w:p w14:paraId="43D24221"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Всичко държавни приходи </w:t>
            </w:r>
          </w:p>
        </w:tc>
        <w:tc>
          <w:tcPr>
            <w:tcW w:w="1800" w:type="dxa"/>
          </w:tcPr>
          <w:p w14:paraId="743FC2A9"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8 840 926</w:t>
            </w:r>
          </w:p>
        </w:tc>
        <w:tc>
          <w:tcPr>
            <w:tcW w:w="1800" w:type="dxa"/>
            <w:tcBorders>
              <w:bottom w:val="single" w:sz="4" w:space="0" w:color="auto"/>
            </w:tcBorders>
          </w:tcPr>
          <w:p w14:paraId="4D1BCC2C"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7 770 986</w:t>
            </w:r>
            <w:r>
              <w:rPr>
                <w:rFonts w:ascii="Times New Roman" w:eastAsia="Times New Roman" w:hAnsi="Times New Roman" w:cs="Times New Roman"/>
                <w:b/>
                <w:sz w:val="24"/>
                <w:szCs w:val="24"/>
                <w:lang w:val="en-US"/>
              </w:rPr>
              <w:t xml:space="preserve">  </w:t>
            </w:r>
          </w:p>
        </w:tc>
        <w:tc>
          <w:tcPr>
            <w:tcW w:w="1800" w:type="dxa"/>
            <w:tcBorders>
              <w:bottom w:val="single" w:sz="4" w:space="0" w:color="auto"/>
            </w:tcBorders>
          </w:tcPr>
          <w:p w14:paraId="3E749AB6"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bl>
    <w:p w14:paraId="72C8D3BC" w14:textId="77777777" w:rsidR="00E87441" w:rsidRDefault="00E87441">
      <w:pPr>
        <w:spacing w:after="0" w:line="240" w:lineRule="auto"/>
        <w:rPr>
          <w:rFonts w:ascii="Times New Roman" w:eastAsia="Times New Roman" w:hAnsi="Times New Roman" w:cs="Times New Roman"/>
          <w:sz w:val="24"/>
          <w:szCs w:val="24"/>
        </w:rPr>
      </w:pPr>
    </w:p>
    <w:p w14:paraId="1D6FBB99"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Приходите  за  делегирани от държавата дейности включват:</w:t>
      </w:r>
    </w:p>
    <w:p w14:paraId="627CB06D" w14:textId="77777777" w:rsidR="00E87441" w:rsidRDefault="00000000">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Неданъчни приходи, в т.ч. други неданъчни приходи – 301 321 лв., в т.ч. 776 лв. наем общ. имущество и 300 545 лв. от </w:t>
      </w:r>
      <w:r>
        <w:rPr>
          <w:rFonts w:ascii="Times New Roman" w:eastAsia="Times New Roman" w:hAnsi="Times New Roman" w:cs="Times New Roman"/>
          <w:sz w:val="24"/>
          <w:szCs w:val="24"/>
          <w:lang w:eastAsia="bg-BG"/>
        </w:rPr>
        <w:t>АСП  ”Лична помощ“ отразени.</w:t>
      </w:r>
    </w:p>
    <w:p w14:paraId="64892940" w14:textId="77777777" w:rsidR="00E87441" w:rsidRDefault="00E87441">
      <w:pPr>
        <w:spacing w:after="0" w:line="240" w:lineRule="auto"/>
        <w:jc w:val="both"/>
        <w:rPr>
          <w:rFonts w:ascii="Times New Roman" w:eastAsia="Times New Roman" w:hAnsi="Times New Roman" w:cs="Times New Roman"/>
          <w:sz w:val="24"/>
          <w:szCs w:val="24"/>
        </w:rPr>
      </w:pPr>
    </w:p>
    <w:p w14:paraId="7D006C6A" w14:textId="77777777" w:rsidR="00E87441" w:rsidRDefault="00000000">
      <w:pPr>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Взаимоотношения с Централния бюджет, в т.ч.;</w:t>
      </w:r>
    </w:p>
    <w:p w14:paraId="144C1B7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Обща субсидия за финансиране на делегирани от държавата дейности – </w:t>
      </w:r>
    </w:p>
    <w:p w14:paraId="46C7635A" w14:textId="77777777" w:rsidR="00E87441" w:rsidRDefault="00000000">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5 602 272 лв.;</w:t>
      </w:r>
    </w:p>
    <w:p w14:paraId="6A3B3E79" w14:textId="77777777" w:rsidR="00E87441" w:rsidRDefault="00000000">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Получени трансфери за други целеви разходи - 2 400 лв. за присъдена издръжка.</w:t>
      </w:r>
    </w:p>
    <w:p w14:paraId="7DD88C6F" w14:textId="77777777" w:rsidR="00E87441" w:rsidRDefault="00000000">
      <w:pPr>
        <w:numPr>
          <w:ilvl w:val="0"/>
          <w:numId w:val="5"/>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rPr>
        <w:t>Получени целеви трансфери от ЦБ – 157 252 лв., от които за компенсация на безплатен превоз на ученици до 16 год. възраст - 156 652</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лв. и 602</w:t>
      </w:r>
      <w:r>
        <w:rPr>
          <w:rFonts w:ascii="Times New Roman" w:eastAsia="Times New Roman" w:hAnsi="Times New Roman" w:cs="Times New Roman"/>
          <w:sz w:val="24"/>
          <w:szCs w:val="24"/>
          <w:lang w:val="en-US"/>
        </w:rPr>
        <w:t xml:space="preserve"> лв.</w:t>
      </w:r>
      <w:r>
        <w:rPr>
          <w:rFonts w:ascii="Times New Roman" w:eastAsia="Times New Roman" w:hAnsi="Times New Roman" w:cs="Times New Roman"/>
          <w:sz w:val="24"/>
          <w:szCs w:val="24"/>
        </w:rPr>
        <w:t xml:space="preserve"> за </w:t>
      </w:r>
      <w:r>
        <w:rPr>
          <w:rFonts w:ascii="Times New Roman" w:eastAsia="Times New Roman" w:hAnsi="Times New Roman" w:cs="Times New Roman"/>
          <w:sz w:val="24"/>
          <w:szCs w:val="24"/>
          <w:lang w:eastAsia="bg-BG"/>
        </w:rPr>
        <w:t>к</w:t>
      </w:r>
      <w:r>
        <w:rPr>
          <w:rFonts w:ascii="Times New Roman" w:eastAsia="Times New Roman" w:hAnsi="Times New Roman" w:cs="Times New Roman"/>
          <w:sz w:val="24"/>
          <w:szCs w:val="24"/>
          <w:lang w:val="en-US" w:eastAsia="bg-BG"/>
        </w:rPr>
        <w:t xml:space="preserve">омпенсиране на </w:t>
      </w:r>
      <w:r>
        <w:rPr>
          <w:rFonts w:ascii="Times New Roman" w:eastAsia="Times New Roman" w:hAnsi="Times New Roman" w:cs="Times New Roman"/>
          <w:sz w:val="24"/>
          <w:szCs w:val="24"/>
          <w:lang w:eastAsia="bg-BG"/>
        </w:rPr>
        <w:t>намаляване  на цените за пътуване на ветерани от войните.</w:t>
      </w:r>
      <w:r>
        <w:rPr>
          <w:rFonts w:ascii="Times New Roman" w:eastAsia="Times New Roman" w:hAnsi="Times New Roman" w:cs="Times New Roman"/>
          <w:sz w:val="24"/>
          <w:szCs w:val="24"/>
        </w:rPr>
        <w:t xml:space="preserve"> </w:t>
      </w:r>
    </w:p>
    <w:p w14:paraId="77906E6A" w14:textId="77777777" w:rsidR="00E87441" w:rsidRDefault="00000000">
      <w:pPr>
        <w:numPr>
          <w:ilvl w:val="0"/>
          <w:numId w:val="5"/>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rPr>
        <w:t xml:space="preserve">Трансферите между бюджети  са в размер на </w:t>
      </w:r>
      <w:r>
        <w:rPr>
          <w:rFonts w:ascii="Times New Roman" w:eastAsia="Times New Roman" w:hAnsi="Times New Roman" w:cs="Times New Roman"/>
          <w:b/>
          <w:sz w:val="24"/>
          <w:szCs w:val="24"/>
        </w:rPr>
        <w:t xml:space="preserve">1 952 845 </w:t>
      </w:r>
      <w:r>
        <w:rPr>
          <w:rFonts w:ascii="Times New Roman" w:eastAsia="Times New Roman" w:hAnsi="Times New Roman" w:cs="Times New Roman"/>
          <w:sz w:val="24"/>
          <w:szCs w:val="24"/>
        </w:rPr>
        <w:t>лв. и включват:</w:t>
      </w:r>
    </w:p>
    <w:p w14:paraId="7AE8CE84" w14:textId="77777777" w:rsidR="00E87441" w:rsidRDefault="00000000">
      <w:pPr>
        <w:tabs>
          <w:tab w:val="left" w:pos="567"/>
        </w:tabs>
        <w:spacing w:after="0" w:line="240" w:lineRule="auto"/>
        <w:ind w:left="142"/>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за предоставяне на социалните услуги  от АСП ”Лична помощ” – </w:t>
      </w:r>
      <w:r>
        <w:rPr>
          <w:rFonts w:ascii="Times New Roman" w:eastAsia="Times New Roman" w:hAnsi="Times New Roman" w:cs="Times New Roman"/>
          <w:sz w:val="24"/>
          <w:szCs w:val="24"/>
          <w:lang w:val="en-US" w:eastAsia="bg-BG"/>
        </w:rPr>
        <w:t>1 863 875</w:t>
      </w:r>
      <w:r>
        <w:rPr>
          <w:rFonts w:ascii="Times New Roman" w:eastAsia="Times New Roman" w:hAnsi="Times New Roman" w:cs="Times New Roman"/>
          <w:sz w:val="24"/>
          <w:szCs w:val="24"/>
          <w:lang w:eastAsia="bg-BG"/>
        </w:rPr>
        <w:t xml:space="preserve"> лв., трансфер от ЦИК- </w:t>
      </w:r>
      <w:r>
        <w:rPr>
          <w:rFonts w:ascii="Times New Roman" w:eastAsia="Times New Roman" w:hAnsi="Times New Roman" w:cs="Times New Roman"/>
          <w:sz w:val="24"/>
          <w:szCs w:val="24"/>
          <w:lang w:val="en-US" w:eastAsia="bg-BG"/>
        </w:rPr>
        <w:t>638</w:t>
      </w:r>
      <w:r>
        <w:rPr>
          <w:rFonts w:ascii="Times New Roman" w:eastAsia="Times New Roman" w:hAnsi="Times New Roman" w:cs="Times New Roman"/>
          <w:sz w:val="24"/>
          <w:szCs w:val="24"/>
          <w:lang w:eastAsia="bg-BG"/>
        </w:rPr>
        <w:t xml:space="preserve"> лв., трансфери от МОН за спрени помощи – 55 лв. и трансфери от МТСП за осигуряване на временна заетост – 52 100 лв..</w:t>
      </w:r>
    </w:p>
    <w:p w14:paraId="5047A174" w14:textId="4831D395" w:rsidR="00E87441" w:rsidRDefault="00000000">
      <w:pPr>
        <w:numPr>
          <w:ilvl w:val="0"/>
          <w:numId w:val="5"/>
        </w:num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Преходен остатък от 20</w:t>
      </w:r>
      <w:r>
        <w:rPr>
          <w:rFonts w:ascii="Times New Roman" w:eastAsia="Times New Roman" w:hAnsi="Times New Roman" w:cs="Times New Roman"/>
          <w:sz w:val="24"/>
          <w:szCs w:val="24"/>
          <w:lang w:val="en-US" w:eastAsia="bg-BG"/>
        </w:rPr>
        <w:t>2</w:t>
      </w:r>
      <w:r>
        <w:rPr>
          <w:rFonts w:ascii="Times New Roman" w:eastAsia="Times New Roman" w:hAnsi="Times New Roman" w:cs="Times New Roman"/>
          <w:sz w:val="24"/>
          <w:szCs w:val="24"/>
          <w:lang w:eastAsia="bg-BG"/>
        </w:rPr>
        <w:t>5</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г. – </w:t>
      </w:r>
      <w:r>
        <w:rPr>
          <w:rFonts w:ascii="Times New Roman" w:eastAsia="Times New Roman" w:hAnsi="Times New Roman" w:cs="Times New Roman"/>
          <w:b/>
          <w:sz w:val="24"/>
          <w:szCs w:val="24"/>
          <w:lang w:eastAsia="bg-BG"/>
        </w:rPr>
        <w:t>861 394</w:t>
      </w:r>
      <w:r>
        <w:rPr>
          <w:rFonts w:ascii="Times New Roman" w:eastAsia="Times New Roman" w:hAnsi="Times New Roman" w:cs="Times New Roman"/>
          <w:sz w:val="24"/>
          <w:szCs w:val="24"/>
          <w:lang w:eastAsia="bg-BG"/>
        </w:rPr>
        <w:t xml:space="preserve"> лв., в т.ч. на СУ „Д-р Петър Берон”, с. Хитрино – 169 546 лв.</w:t>
      </w:r>
    </w:p>
    <w:p w14:paraId="6709B096" w14:textId="77777777" w:rsidR="00E87441" w:rsidRDefault="00000000">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Наличност</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към 31.12.20</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5</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г. на държавните дейности </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lang w:eastAsia="bg-BG"/>
        </w:rPr>
        <w:t xml:space="preserve">1 130 125 </w:t>
      </w:r>
      <w:r>
        <w:rPr>
          <w:rFonts w:ascii="Times New Roman" w:eastAsia="Times New Roman" w:hAnsi="Times New Roman" w:cs="Times New Roman"/>
          <w:sz w:val="24"/>
          <w:szCs w:val="24"/>
        </w:rPr>
        <w:t xml:space="preserve">лв. в т.ч.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ru-RU"/>
        </w:rPr>
        <w:t>н</w:t>
      </w:r>
      <w:r>
        <w:rPr>
          <w:rFonts w:ascii="Times New Roman" w:eastAsia="Times New Roman" w:hAnsi="Times New Roman" w:cs="Times New Roman"/>
          <w:sz w:val="24"/>
          <w:szCs w:val="24"/>
        </w:rPr>
        <w:t xml:space="preserve">а делегираните от държавата дейност „Общообразователни училища”- </w:t>
      </w:r>
      <w:r>
        <w:rPr>
          <w:rFonts w:ascii="Times New Roman" w:eastAsia="Times New Roman" w:hAnsi="Times New Roman" w:cs="Times New Roman"/>
          <w:b/>
          <w:sz w:val="24"/>
          <w:szCs w:val="24"/>
        </w:rPr>
        <w:t>180 908</w:t>
      </w:r>
      <w:r>
        <w:rPr>
          <w:rFonts w:ascii="Times New Roman" w:eastAsia="Times New Roman" w:hAnsi="Times New Roman" w:cs="Times New Roman"/>
          <w:sz w:val="24"/>
          <w:szCs w:val="24"/>
        </w:rPr>
        <w:t xml:space="preserve"> лв.</w:t>
      </w:r>
    </w:p>
    <w:p w14:paraId="79C85556" w14:textId="77777777" w:rsidR="00E87441" w:rsidRDefault="00E87441">
      <w:pPr>
        <w:spacing w:after="0" w:line="240" w:lineRule="auto"/>
        <w:rPr>
          <w:rFonts w:ascii="Times New Roman" w:eastAsia="Times New Roman" w:hAnsi="Times New Roman" w:cs="Times New Roman"/>
          <w:sz w:val="24"/>
          <w:szCs w:val="24"/>
        </w:rPr>
      </w:pPr>
    </w:p>
    <w:p w14:paraId="157EC532" w14:textId="77777777" w:rsidR="00E87441" w:rsidRDefault="00000000">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lang w:val="en-GB"/>
        </w:rPr>
        <w:t>О</w:t>
      </w:r>
      <w:r>
        <w:rPr>
          <w:rFonts w:ascii="Times New Roman" w:eastAsia="Times New Roman" w:hAnsi="Times New Roman" w:cs="Times New Roman"/>
          <w:sz w:val="24"/>
          <w:szCs w:val="24"/>
        </w:rPr>
        <w:t>с</w:t>
      </w:r>
      <w:r>
        <w:rPr>
          <w:rFonts w:ascii="Times New Roman" w:eastAsia="Times New Roman" w:hAnsi="Times New Roman" w:cs="Times New Roman"/>
          <w:sz w:val="24"/>
          <w:szCs w:val="24"/>
          <w:lang w:val="en-GB"/>
        </w:rPr>
        <w:t>в</w:t>
      </w:r>
      <w:r>
        <w:rPr>
          <w:rFonts w:ascii="Times New Roman" w:eastAsia="Times New Roman" w:hAnsi="Times New Roman" w:cs="Times New Roman"/>
          <w:sz w:val="24"/>
          <w:szCs w:val="24"/>
        </w:rPr>
        <w:t>е</w:t>
      </w:r>
      <w:r>
        <w:rPr>
          <w:rFonts w:ascii="Times New Roman" w:eastAsia="Times New Roman" w:hAnsi="Times New Roman" w:cs="Times New Roman"/>
          <w:sz w:val="24"/>
          <w:szCs w:val="24"/>
          <w:lang w:val="en-GB"/>
        </w:rPr>
        <w:t>н утвърдените със Зак</w:t>
      </w:r>
      <w:r>
        <w:rPr>
          <w:rFonts w:ascii="Times New Roman" w:eastAsia="Times New Roman" w:hAnsi="Times New Roman" w:cs="Times New Roman"/>
          <w:sz w:val="24"/>
          <w:szCs w:val="24"/>
        </w:rPr>
        <w:t>о</w:t>
      </w:r>
      <w:r>
        <w:rPr>
          <w:rFonts w:ascii="Times New Roman" w:eastAsia="Times New Roman" w:hAnsi="Times New Roman" w:cs="Times New Roman"/>
          <w:sz w:val="24"/>
          <w:szCs w:val="24"/>
          <w:lang w:val="en-GB"/>
        </w:rPr>
        <w:t>на за държ</w:t>
      </w:r>
      <w:r>
        <w:rPr>
          <w:rFonts w:ascii="Times New Roman" w:eastAsia="Times New Roman" w:hAnsi="Times New Roman" w:cs="Times New Roman"/>
          <w:sz w:val="24"/>
          <w:szCs w:val="24"/>
        </w:rPr>
        <w:t>а</w:t>
      </w:r>
      <w:r>
        <w:rPr>
          <w:rFonts w:ascii="Times New Roman" w:eastAsia="Times New Roman" w:hAnsi="Times New Roman" w:cs="Times New Roman"/>
          <w:sz w:val="24"/>
          <w:szCs w:val="24"/>
          <w:lang w:val="en-GB"/>
        </w:rPr>
        <w:t>вния бюдж</w:t>
      </w:r>
      <w:r>
        <w:rPr>
          <w:rFonts w:ascii="Times New Roman" w:eastAsia="Times New Roman" w:hAnsi="Times New Roman" w:cs="Times New Roman"/>
          <w:sz w:val="24"/>
          <w:szCs w:val="24"/>
        </w:rPr>
        <w:t>е</w:t>
      </w:r>
      <w:r>
        <w:rPr>
          <w:rFonts w:ascii="Times New Roman" w:eastAsia="Times New Roman" w:hAnsi="Times New Roman" w:cs="Times New Roman"/>
          <w:sz w:val="24"/>
          <w:szCs w:val="24"/>
          <w:lang w:val="en-GB"/>
        </w:rPr>
        <w:t>т на РБ за 20</w:t>
      </w: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en-GB"/>
        </w:rPr>
        <w:t xml:space="preserve"> година суми, допълнително са получени субсидии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от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 xml:space="preserve">Централния бюджет в размер на </w:t>
      </w:r>
      <w:r>
        <w:rPr>
          <w:rFonts w:ascii="Times New Roman" w:eastAsia="Times New Roman" w:hAnsi="Times New Roman" w:cs="Times New Roman"/>
          <w:sz w:val="24"/>
          <w:szCs w:val="24"/>
        </w:rPr>
        <w:t xml:space="preserve">239 697 лв., от които за безплатни учебници – 17 552 лв. ,допълнителна субсидия за образованието - 90 825 лв., за превоз учители – 44 832 лв., за ученици от уязвими групи – 32 126 лв.,  за превоз на ученици за образованието – 3 109 лв., по Национални програми на образованието - 51 253 лв., за здравен кабинет в детските градини и училищата – 3 109 лв.  </w:t>
      </w:r>
    </w:p>
    <w:p w14:paraId="3B5FD9DE" w14:textId="77777777" w:rsidR="00E87441" w:rsidRDefault="00E87441">
      <w:pPr>
        <w:spacing w:after="0" w:line="240" w:lineRule="auto"/>
        <w:rPr>
          <w:rFonts w:ascii="Times New Roman" w:eastAsia="Times New Roman" w:hAnsi="Times New Roman" w:cs="Times New Roman"/>
          <w:color w:val="FF0000"/>
          <w:sz w:val="24"/>
          <w:szCs w:val="24"/>
        </w:rPr>
      </w:pPr>
    </w:p>
    <w:p w14:paraId="6735F728"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2.  ПРИХОДИ ОТ МЕСТНИ ДЕЙНОСТИ са  в размер на </w:t>
      </w:r>
      <w:r>
        <w:rPr>
          <w:rFonts w:ascii="Times New Roman" w:eastAsia="Times New Roman" w:hAnsi="Times New Roman" w:cs="Times New Roman"/>
          <w:b/>
          <w:sz w:val="24"/>
          <w:szCs w:val="24"/>
          <w:lang w:val="en-US"/>
        </w:rPr>
        <w:t xml:space="preserve">6 494 209 </w:t>
      </w:r>
      <w:r>
        <w:rPr>
          <w:rFonts w:ascii="Times New Roman" w:eastAsia="Times New Roman" w:hAnsi="Times New Roman" w:cs="Times New Roman"/>
          <w:b/>
          <w:sz w:val="24"/>
          <w:szCs w:val="24"/>
        </w:rPr>
        <w:t xml:space="preserve">лв.  в т.ч., по параграфи ,съгласно Приложение № </w:t>
      </w: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rPr>
        <w:t xml:space="preserve">  </w:t>
      </w:r>
    </w:p>
    <w:p w14:paraId="1C57ADBF" w14:textId="77777777" w:rsidR="00E87441" w:rsidRDefault="00E87441">
      <w:pPr>
        <w:spacing w:after="0" w:line="240" w:lineRule="auto"/>
        <w:rPr>
          <w:rFonts w:ascii="Times New Roman" w:eastAsia="Times New Roman" w:hAnsi="Times New Roman" w:cs="Times New Roman"/>
          <w:b/>
          <w:sz w:val="24"/>
          <w:szCs w:val="24"/>
        </w:rPr>
      </w:pP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1"/>
        <w:gridCol w:w="1656"/>
        <w:gridCol w:w="1454"/>
        <w:gridCol w:w="1338"/>
      </w:tblGrid>
      <w:tr w:rsidR="00E87441" w14:paraId="40D72705" w14:textId="77777777">
        <w:tc>
          <w:tcPr>
            <w:tcW w:w="5211" w:type="dxa"/>
          </w:tcPr>
          <w:p w14:paraId="6AB147A9"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Наименование на приходите</w:t>
            </w:r>
          </w:p>
        </w:tc>
        <w:tc>
          <w:tcPr>
            <w:tcW w:w="1644" w:type="dxa"/>
          </w:tcPr>
          <w:p w14:paraId="2E16FEFB"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w:t>
            </w:r>
          </w:p>
        </w:tc>
        <w:tc>
          <w:tcPr>
            <w:tcW w:w="1456" w:type="dxa"/>
          </w:tcPr>
          <w:p w14:paraId="43409BD4"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отчет</w:t>
            </w:r>
          </w:p>
        </w:tc>
        <w:tc>
          <w:tcPr>
            <w:tcW w:w="1338" w:type="dxa"/>
          </w:tcPr>
          <w:p w14:paraId="20A6FA25"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87441" w14:paraId="6D744BF6" w14:textId="77777777">
        <w:trPr>
          <w:trHeight w:val="215"/>
        </w:trPr>
        <w:tc>
          <w:tcPr>
            <w:tcW w:w="5211" w:type="dxa"/>
          </w:tcPr>
          <w:p w14:paraId="1900D2E5" w14:textId="77777777" w:rsidR="00E87441" w:rsidRDefault="00000000">
            <w:pPr>
              <w:numPr>
                <w:ilvl w:val="0"/>
                <w:numId w:val="6"/>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Собствени приходи в т. ч.</w:t>
            </w:r>
          </w:p>
        </w:tc>
        <w:tc>
          <w:tcPr>
            <w:tcW w:w="1644" w:type="dxa"/>
          </w:tcPr>
          <w:p w14:paraId="4FA75A21"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2 259 724</w:t>
            </w:r>
          </w:p>
        </w:tc>
        <w:tc>
          <w:tcPr>
            <w:tcW w:w="1456" w:type="dxa"/>
          </w:tcPr>
          <w:p w14:paraId="62399401"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2 465 035</w:t>
            </w:r>
          </w:p>
        </w:tc>
        <w:tc>
          <w:tcPr>
            <w:tcW w:w="1338" w:type="dxa"/>
          </w:tcPr>
          <w:p w14:paraId="55EFD968"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109</w:t>
            </w:r>
          </w:p>
        </w:tc>
      </w:tr>
      <w:tr w:rsidR="00E87441" w14:paraId="4E9BDD09" w14:textId="77777777">
        <w:trPr>
          <w:trHeight w:val="215"/>
        </w:trPr>
        <w:tc>
          <w:tcPr>
            <w:tcW w:w="5211" w:type="dxa"/>
          </w:tcPr>
          <w:p w14:paraId="21930CC3"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Имуществени и др. данъци</w:t>
            </w:r>
          </w:p>
        </w:tc>
        <w:tc>
          <w:tcPr>
            <w:tcW w:w="1644" w:type="dxa"/>
          </w:tcPr>
          <w:p w14:paraId="215D5A00"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432 500</w:t>
            </w:r>
          </w:p>
        </w:tc>
        <w:tc>
          <w:tcPr>
            <w:tcW w:w="1456" w:type="dxa"/>
          </w:tcPr>
          <w:p w14:paraId="15527E94"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457 140</w:t>
            </w:r>
          </w:p>
        </w:tc>
        <w:tc>
          <w:tcPr>
            <w:tcW w:w="1338" w:type="dxa"/>
          </w:tcPr>
          <w:p w14:paraId="18CEBFAC"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r>
      <w:tr w:rsidR="00E87441" w14:paraId="07866FA8" w14:textId="77777777">
        <w:trPr>
          <w:trHeight w:val="332"/>
        </w:trPr>
        <w:tc>
          <w:tcPr>
            <w:tcW w:w="5211" w:type="dxa"/>
          </w:tcPr>
          <w:p w14:paraId="4C7B7AE9"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Неданъчни приходи</w:t>
            </w:r>
          </w:p>
        </w:tc>
        <w:tc>
          <w:tcPr>
            <w:tcW w:w="1644" w:type="dxa"/>
          </w:tcPr>
          <w:p w14:paraId="382711EA"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1 827 224</w:t>
            </w:r>
          </w:p>
        </w:tc>
        <w:tc>
          <w:tcPr>
            <w:tcW w:w="1456" w:type="dxa"/>
          </w:tcPr>
          <w:p w14:paraId="4DE70C9B"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2 007 895</w:t>
            </w:r>
          </w:p>
        </w:tc>
        <w:tc>
          <w:tcPr>
            <w:tcW w:w="1338" w:type="dxa"/>
          </w:tcPr>
          <w:p w14:paraId="33DB84E7"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r>
      <w:tr w:rsidR="00E87441" w14:paraId="4091C6BE" w14:textId="77777777">
        <w:trPr>
          <w:trHeight w:val="363"/>
        </w:trPr>
        <w:tc>
          <w:tcPr>
            <w:tcW w:w="5211" w:type="dxa"/>
          </w:tcPr>
          <w:p w14:paraId="4B763C6C"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Взаимоотношения с ЦБ в т. ч.</w:t>
            </w:r>
          </w:p>
        </w:tc>
        <w:tc>
          <w:tcPr>
            <w:tcW w:w="1644" w:type="dxa"/>
          </w:tcPr>
          <w:p w14:paraId="11F8E483"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2 900 593</w:t>
            </w:r>
          </w:p>
        </w:tc>
        <w:tc>
          <w:tcPr>
            <w:tcW w:w="1456" w:type="dxa"/>
          </w:tcPr>
          <w:p w14:paraId="146330F0"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2 900 593</w:t>
            </w:r>
          </w:p>
        </w:tc>
        <w:tc>
          <w:tcPr>
            <w:tcW w:w="1338" w:type="dxa"/>
          </w:tcPr>
          <w:p w14:paraId="3C591545"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100</w:t>
            </w:r>
          </w:p>
        </w:tc>
      </w:tr>
      <w:tr w:rsidR="00E87441" w14:paraId="2AACB7E1" w14:textId="77777777">
        <w:trPr>
          <w:trHeight w:val="269"/>
        </w:trPr>
        <w:tc>
          <w:tcPr>
            <w:tcW w:w="5211" w:type="dxa"/>
          </w:tcPr>
          <w:p w14:paraId="33823639"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Обща изравнителна субсидия</w:t>
            </w:r>
          </w:p>
        </w:tc>
        <w:tc>
          <w:tcPr>
            <w:tcW w:w="1644" w:type="dxa"/>
          </w:tcPr>
          <w:p w14:paraId="25670253"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1 215 400</w:t>
            </w:r>
          </w:p>
        </w:tc>
        <w:tc>
          <w:tcPr>
            <w:tcW w:w="1456" w:type="dxa"/>
          </w:tcPr>
          <w:p w14:paraId="7BD0E6EA"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1 215 400</w:t>
            </w:r>
          </w:p>
        </w:tc>
        <w:tc>
          <w:tcPr>
            <w:tcW w:w="1338" w:type="dxa"/>
          </w:tcPr>
          <w:p w14:paraId="1837AB20"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E87441" w14:paraId="7C5B52F6" w14:textId="77777777">
        <w:trPr>
          <w:trHeight w:val="332"/>
        </w:trPr>
        <w:tc>
          <w:tcPr>
            <w:tcW w:w="5211" w:type="dxa"/>
          </w:tcPr>
          <w:p w14:paraId="3F16F0A1"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Целева субсидия за капиталови  разходи</w:t>
            </w:r>
          </w:p>
        </w:tc>
        <w:tc>
          <w:tcPr>
            <w:tcW w:w="1644" w:type="dxa"/>
          </w:tcPr>
          <w:p w14:paraId="6E1A2BAC" w14:textId="77777777" w:rsidR="00E87441" w:rsidRDefault="00000000">
            <w:pPr>
              <w:spacing w:after="0" w:line="240" w:lineRule="auto"/>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1 028 553 </w:t>
            </w:r>
          </w:p>
        </w:tc>
        <w:tc>
          <w:tcPr>
            <w:tcW w:w="1456" w:type="dxa"/>
          </w:tcPr>
          <w:p w14:paraId="7D0A67DB"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1 028 553</w:t>
            </w:r>
          </w:p>
        </w:tc>
        <w:tc>
          <w:tcPr>
            <w:tcW w:w="1338" w:type="dxa"/>
          </w:tcPr>
          <w:p w14:paraId="133F3EDD" w14:textId="77777777" w:rsidR="00E87441" w:rsidRDefault="00000000">
            <w:pPr>
              <w:spacing w:after="0" w:line="240" w:lineRule="auto"/>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E87441" w14:paraId="28F14EED" w14:textId="77777777">
        <w:trPr>
          <w:trHeight w:val="332"/>
        </w:trPr>
        <w:tc>
          <w:tcPr>
            <w:tcW w:w="5211" w:type="dxa"/>
          </w:tcPr>
          <w:p w14:paraId="568AADCA"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-Трансфери за други целеви разходи от ЦБ</w:t>
            </w:r>
          </w:p>
        </w:tc>
        <w:tc>
          <w:tcPr>
            <w:tcW w:w="1644" w:type="dxa"/>
          </w:tcPr>
          <w:p w14:paraId="2139F321"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656 640</w:t>
            </w:r>
          </w:p>
        </w:tc>
        <w:tc>
          <w:tcPr>
            <w:tcW w:w="1456" w:type="dxa"/>
          </w:tcPr>
          <w:p w14:paraId="4730FD2C"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656 640</w:t>
            </w:r>
          </w:p>
        </w:tc>
        <w:tc>
          <w:tcPr>
            <w:tcW w:w="1338" w:type="dxa"/>
          </w:tcPr>
          <w:p w14:paraId="3D6D6610"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E87441" w14:paraId="7713EE04" w14:textId="77777777">
        <w:trPr>
          <w:trHeight w:val="332"/>
        </w:trPr>
        <w:tc>
          <w:tcPr>
            <w:tcW w:w="5211" w:type="dxa"/>
          </w:tcPr>
          <w:p w14:paraId="4C6DAF24"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 xml:space="preserve">3. </w:t>
            </w:r>
            <w:r>
              <w:rPr>
                <w:rFonts w:ascii="Times New Roman" w:eastAsia="Times New Roman" w:hAnsi="Times New Roman" w:cs="Times New Roman"/>
                <w:b/>
                <w:sz w:val="24"/>
                <w:szCs w:val="24"/>
              </w:rPr>
              <w:t>Трансфери между бюджетни сметки</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 xml:space="preserve"> </w:t>
            </w:r>
          </w:p>
        </w:tc>
        <w:tc>
          <w:tcPr>
            <w:tcW w:w="1644" w:type="dxa"/>
          </w:tcPr>
          <w:p w14:paraId="26E4D823"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136 570</w:t>
            </w:r>
          </w:p>
        </w:tc>
        <w:tc>
          <w:tcPr>
            <w:tcW w:w="1456" w:type="dxa"/>
          </w:tcPr>
          <w:p w14:paraId="34448B4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415 362</w:t>
            </w:r>
          </w:p>
        </w:tc>
        <w:tc>
          <w:tcPr>
            <w:tcW w:w="1338" w:type="dxa"/>
          </w:tcPr>
          <w:p w14:paraId="44A13250" w14:textId="77777777" w:rsidR="00E87441" w:rsidRDefault="00000000">
            <w:pPr>
              <w:spacing w:after="0" w:line="240" w:lineRule="auto"/>
              <w:jc w:val="right"/>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ru-RU"/>
              </w:rPr>
              <w:t xml:space="preserve"> </w:t>
            </w:r>
          </w:p>
        </w:tc>
      </w:tr>
      <w:tr w:rsidR="00E87441" w14:paraId="517B32D8" w14:textId="77777777">
        <w:trPr>
          <w:trHeight w:val="309"/>
        </w:trPr>
        <w:tc>
          <w:tcPr>
            <w:tcW w:w="5211" w:type="dxa"/>
          </w:tcPr>
          <w:p w14:paraId="529F102E"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Трансфери между бюджети и ср-ва на ЕС</w:t>
            </w:r>
          </w:p>
        </w:tc>
        <w:tc>
          <w:tcPr>
            <w:tcW w:w="1644" w:type="dxa"/>
          </w:tcPr>
          <w:p w14:paraId="3B3C90F3"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456" w:type="dxa"/>
          </w:tcPr>
          <w:p w14:paraId="1D9184C2"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-279 432</w:t>
            </w:r>
          </w:p>
        </w:tc>
        <w:tc>
          <w:tcPr>
            <w:tcW w:w="1338" w:type="dxa"/>
          </w:tcPr>
          <w:p w14:paraId="729ECF14" w14:textId="77777777" w:rsidR="00E87441" w:rsidRDefault="00E87441">
            <w:pPr>
              <w:spacing w:after="0" w:line="240" w:lineRule="auto"/>
              <w:jc w:val="right"/>
              <w:rPr>
                <w:rFonts w:ascii="Times New Roman" w:eastAsia="Times New Roman" w:hAnsi="Times New Roman" w:cs="Times New Roman"/>
                <w:b/>
                <w:sz w:val="24"/>
                <w:szCs w:val="24"/>
              </w:rPr>
            </w:pPr>
          </w:p>
        </w:tc>
      </w:tr>
      <w:tr w:rsidR="00E87441" w14:paraId="62BB3C62" w14:textId="77777777">
        <w:trPr>
          <w:trHeight w:val="343"/>
        </w:trPr>
        <w:tc>
          <w:tcPr>
            <w:tcW w:w="5211" w:type="dxa"/>
          </w:tcPr>
          <w:p w14:paraId="7E5A569E"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b/>
                <w:sz w:val="24"/>
                <w:szCs w:val="24"/>
                <w:lang w:val="en-US"/>
              </w:rPr>
              <w:t>.</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b/>
                <w:sz w:val="24"/>
                <w:szCs w:val="24"/>
              </w:rPr>
              <w:t>Временни безлихвени заеми между бюджети и сметки   от Европейския съюз</w:t>
            </w:r>
          </w:p>
        </w:tc>
        <w:tc>
          <w:tcPr>
            <w:tcW w:w="1644" w:type="dxa"/>
          </w:tcPr>
          <w:p w14:paraId="6AB9D68B" w14:textId="77777777" w:rsidR="00E87441" w:rsidRDefault="00000000">
            <w:pPr>
              <w:numPr>
                <w:ilvl w:val="0"/>
                <w:numId w:val="7"/>
              </w:num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226</w:t>
            </w:r>
          </w:p>
          <w:p w14:paraId="7668891B" w14:textId="77777777" w:rsidR="00E87441" w:rsidRDefault="00E87441">
            <w:pPr>
              <w:spacing w:after="0" w:line="240" w:lineRule="auto"/>
              <w:jc w:val="right"/>
              <w:rPr>
                <w:rFonts w:ascii="Times New Roman" w:eastAsia="Times New Roman" w:hAnsi="Times New Roman" w:cs="Times New Roman"/>
                <w:b/>
                <w:sz w:val="24"/>
                <w:szCs w:val="24"/>
              </w:rPr>
            </w:pPr>
          </w:p>
        </w:tc>
        <w:tc>
          <w:tcPr>
            <w:tcW w:w="1456" w:type="dxa"/>
          </w:tcPr>
          <w:p w14:paraId="2360BF41" w14:textId="77777777" w:rsidR="00E87441" w:rsidRDefault="0000000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-133 022</w:t>
            </w:r>
          </w:p>
          <w:p w14:paraId="5195F090" w14:textId="77777777" w:rsidR="00E87441" w:rsidRDefault="00E87441">
            <w:pPr>
              <w:spacing w:after="0" w:line="240" w:lineRule="auto"/>
              <w:jc w:val="right"/>
              <w:rPr>
                <w:rFonts w:ascii="Times New Roman" w:eastAsia="Times New Roman" w:hAnsi="Times New Roman" w:cs="Times New Roman"/>
                <w:b/>
                <w:i/>
                <w:sz w:val="24"/>
                <w:szCs w:val="24"/>
                <w:lang w:val="en-US"/>
              </w:rPr>
            </w:pPr>
          </w:p>
        </w:tc>
        <w:tc>
          <w:tcPr>
            <w:tcW w:w="1338" w:type="dxa"/>
          </w:tcPr>
          <w:p w14:paraId="003A96E3"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7441" w14:paraId="66AE8200" w14:textId="77777777">
        <w:trPr>
          <w:trHeight w:val="458"/>
        </w:trPr>
        <w:tc>
          <w:tcPr>
            <w:tcW w:w="5211" w:type="dxa"/>
          </w:tcPr>
          <w:p w14:paraId="4408651A"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Всичко приходи</w:t>
            </w:r>
          </w:p>
        </w:tc>
        <w:tc>
          <w:tcPr>
            <w:tcW w:w="1644" w:type="dxa"/>
          </w:tcPr>
          <w:p w14:paraId="111B7515"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5 331 113</w:t>
            </w:r>
          </w:p>
        </w:tc>
        <w:tc>
          <w:tcPr>
            <w:tcW w:w="1456" w:type="dxa"/>
          </w:tcPr>
          <w:p w14:paraId="656769EA"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5 368 536</w:t>
            </w:r>
            <w:r>
              <w:rPr>
                <w:rFonts w:ascii="Times New Roman" w:eastAsia="Times New Roman" w:hAnsi="Times New Roman" w:cs="Times New Roman"/>
                <w:b/>
                <w:sz w:val="24"/>
                <w:szCs w:val="24"/>
              </w:rPr>
              <w:t xml:space="preserve"> </w:t>
            </w:r>
          </w:p>
        </w:tc>
        <w:tc>
          <w:tcPr>
            <w:tcW w:w="1338" w:type="dxa"/>
          </w:tcPr>
          <w:p w14:paraId="4B571431"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95</w:t>
            </w:r>
          </w:p>
        </w:tc>
      </w:tr>
      <w:tr w:rsidR="00E87441" w14:paraId="60E96967" w14:textId="77777777">
        <w:trPr>
          <w:trHeight w:val="458"/>
        </w:trPr>
        <w:tc>
          <w:tcPr>
            <w:tcW w:w="5211" w:type="dxa"/>
          </w:tcPr>
          <w:p w14:paraId="4FBE30E9"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6.</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Погашения по дългосрочен заем от банка</w:t>
            </w:r>
          </w:p>
          <w:p w14:paraId="4E673E99"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sz w:val="24"/>
                <w:szCs w:val="24"/>
              </w:rPr>
              <w:t xml:space="preserve">Предходен остатък  </w:t>
            </w:r>
          </w:p>
          <w:p w14:paraId="69D95942"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Наличност в края на периода</w:t>
            </w:r>
          </w:p>
        </w:tc>
        <w:tc>
          <w:tcPr>
            <w:tcW w:w="1644" w:type="dxa"/>
          </w:tcPr>
          <w:p w14:paraId="52422579"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-105 916</w:t>
            </w:r>
          </w:p>
          <w:p w14:paraId="4EA46D65" w14:textId="77777777" w:rsidR="00E87441" w:rsidRDefault="0000000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1 231 589</w:t>
            </w:r>
          </w:p>
          <w:p w14:paraId="15059EC0" w14:textId="77777777" w:rsidR="00E87441" w:rsidRDefault="00E87441">
            <w:pPr>
              <w:spacing w:after="0" w:line="240" w:lineRule="auto"/>
              <w:jc w:val="right"/>
              <w:rPr>
                <w:rFonts w:ascii="Times New Roman" w:eastAsia="Times New Roman" w:hAnsi="Times New Roman" w:cs="Times New Roman"/>
                <w:sz w:val="24"/>
                <w:szCs w:val="24"/>
                <w:lang w:val="en-US"/>
              </w:rPr>
            </w:pPr>
          </w:p>
        </w:tc>
        <w:tc>
          <w:tcPr>
            <w:tcW w:w="1456" w:type="dxa"/>
          </w:tcPr>
          <w:p w14:paraId="13A7E42D"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-105 916</w:t>
            </w:r>
          </w:p>
          <w:p w14:paraId="2AE93D35" w14:textId="77777777" w:rsidR="00E87441" w:rsidRDefault="0000000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1 231 589</w:t>
            </w:r>
          </w:p>
          <w:p w14:paraId="50DDF032" w14:textId="77777777" w:rsidR="00E87441" w:rsidRDefault="0000000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w:t>
            </w:r>
            <w:r>
              <w:rPr>
                <w:rFonts w:ascii="Times New Roman" w:eastAsia="Times New Roman" w:hAnsi="Times New Roman" w:cs="Times New Roman"/>
                <w:color w:val="000000"/>
                <w:sz w:val="24"/>
                <w:szCs w:val="24"/>
              </w:rPr>
              <w:t>2 241 955</w:t>
            </w:r>
          </w:p>
        </w:tc>
        <w:tc>
          <w:tcPr>
            <w:tcW w:w="1338" w:type="dxa"/>
          </w:tcPr>
          <w:p w14:paraId="6D54951D"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 </w:t>
            </w:r>
          </w:p>
        </w:tc>
      </w:tr>
      <w:tr w:rsidR="00E87441" w14:paraId="25EA52E5" w14:textId="77777777">
        <w:tc>
          <w:tcPr>
            <w:tcW w:w="5211" w:type="dxa"/>
          </w:tcPr>
          <w:p w14:paraId="757D7599"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Всичко общински приходи</w:t>
            </w:r>
          </w:p>
        </w:tc>
        <w:tc>
          <w:tcPr>
            <w:tcW w:w="1644" w:type="dxa"/>
          </w:tcPr>
          <w:p w14:paraId="69155EF9"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6 456 786</w:t>
            </w:r>
          </w:p>
        </w:tc>
        <w:tc>
          <w:tcPr>
            <w:tcW w:w="1456" w:type="dxa"/>
          </w:tcPr>
          <w:p w14:paraId="73E961FA"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4 252 254</w:t>
            </w:r>
          </w:p>
        </w:tc>
        <w:tc>
          <w:tcPr>
            <w:tcW w:w="1338" w:type="dxa"/>
          </w:tcPr>
          <w:p w14:paraId="5B60A6C2"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81</w:t>
            </w:r>
          </w:p>
        </w:tc>
      </w:tr>
    </w:tbl>
    <w:p w14:paraId="297ADCAE" w14:textId="77777777" w:rsidR="00E87441" w:rsidRDefault="00E87441">
      <w:pPr>
        <w:spacing w:after="0" w:line="240" w:lineRule="auto"/>
        <w:rPr>
          <w:rFonts w:ascii="Times New Roman" w:eastAsia="Times New Roman" w:hAnsi="Times New Roman" w:cs="Times New Roman"/>
          <w:sz w:val="24"/>
          <w:szCs w:val="24"/>
        </w:rPr>
      </w:pPr>
    </w:p>
    <w:p w14:paraId="6970CF9B"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Приходите</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за местни дейности за отчетния период са в размер на </w:t>
      </w:r>
      <w:r>
        <w:rPr>
          <w:rFonts w:ascii="Times New Roman" w:eastAsia="Times New Roman" w:hAnsi="Times New Roman" w:cs="Times New Roman"/>
          <w:b/>
          <w:sz w:val="24"/>
          <w:szCs w:val="24"/>
          <w:lang w:val="en-US"/>
        </w:rPr>
        <w:t>4 252 254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лв.</w:t>
      </w:r>
    </w:p>
    <w:p w14:paraId="27D969B1"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 включват:</w:t>
      </w:r>
    </w:p>
    <w:p w14:paraId="5AB872DB"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данъчни приходи – 457 140 лв. и неданъчни приходи – 803 086 лв; </w:t>
      </w:r>
    </w:p>
    <w:p w14:paraId="711B274E"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субсидия от централния бюджет за финансиране на местни дейности 1 128 500 лв., в т.ч. 209 800 лв. за снегопочистване.</w:t>
      </w:r>
    </w:p>
    <w:p w14:paraId="39BFBCD2" w14:textId="77777777" w:rsidR="00E87441" w:rsidRDefault="00000000">
      <w:pPr>
        <w:tabs>
          <w:tab w:val="left" w:pos="2445"/>
        </w:tabs>
        <w:spacing w:after="0" w:line="240" w:lineRule="auto"/>
        <w:ind w:left="36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rPr>
        <w:t>- получени трансфери  от ЦБ за други целеви разходи  – 656 640  лв., в т.ч.</w:t>
      </w:r>
      <w:r>
        <w:rPr>
          <w:rFonts w:ascii="Times New Roman" w:eastAsia="Times New Roman" w:hAnsi="Times New Roman" w:cs="Times New Roman"/>
          <w:sz w:val="24"/>
          <w:szCs w:val="24"/>
          <w:lang w:eastAsia="bg-BG"/>
        </w:rPr>
        <w:t xml:space="preserve"> – 33 300 лв. за увеличение на МРЗ за МД и 623 340 лв. - трансфер  за текущ ремонт на улици и пътища.</w:t>
      </w:r>
    </w:p>
    <w:p w14:paraId="0BBB83E8" w14:textId="3F0B2F59" w:rsidR="00E87441" w:rsidRDefault="00000000">
      <w:pPr>
        <w:tabs>
          <w:tab w:val="left" w:pos="2445"/>
        </w:tabs>
        <w:spacing w:after="0" w:line="240" w:lineRule="auto"/>
        <w:ind w:left="36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Трансфери между бюджетни сметки 137 077 лв., в т.ч. 107 125  лв. по НП  „Красива България“ - за ремонт на НЧ “Зора“,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с. Трем , 29 952 лв. отчисления  от РИОСВ за закупуване на  компостер</w:t>
      </w:r>
      <w:r w:rsidR="00A0271C">
        <w:rPr>
          <w:rFonts w:ascii="Times New Roman" w:eastAsia="Times New Roman" w:hAnsi="Times New Roman" w:cs="Times New Roman"/>
          <w:sz w:val="24"/>
          <w:szCs w:val="24"/>
          <w:lang w:eastAsia="bg-BG"/>
        </w:rPr>
        <w:t>и</w:t>
      </w:r>
      <w:r>
        <w:rPr>
          <w:rFonts w:ascii="Times New Roman" w:eastAsia="Times New Roman" w:hAnsi="Times New Roman" w:cs="Times New Roman"/>
          <w:sz w:val="24"/>
          <w:szCs w:val="24"/>
          <w:lang w:eastAsia="bg-BG"/>
        </w:rPr>
        <w:t>.</w:t>
      </w:r>
    </w:p>
    <w:p w14:paraId="33C016ED" w14:textId="3A8EDD5C" w:rsidR="00E87441" w:rsidRDefault="00000000">
      <w:pPr>
        <w:tabs>
          <w:tab w:val="left" w:pos="2445"/>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lang w:eastAsia="bg-BG"/>
        </w:rPr>
        <w:t xml:space="preserve"> - </w:t>
      </w:r>
      <w:r>
        <w:rPr>
          <w:rFonts w:ascii="Times New Roman" w:eastAsia="Times New Roman" w:hAnsi="Times New Roman" w:cs="Times New Roman"/>
          <w:sz w:val="24"/>
          <w:szCs w:val="24"/>
        </w:rPr>
        <w:t>Временни безлихвени заеми между бюджети и сметки за средствата от Европейския съюз - 23 627 лв.</w:t>
      </w:r>
    </w:p>
    <w:p w14:paraId="6B3C4C0D" w14:textId="77777777" w:rsidR="00E87441"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Погашения по дългосрочен заем от банка – 105 916 лв.</w:t>
      </w:r>
    </w:p>
    <w:p w14:paraId="033E7348" w14:textId="77777777" w:rsidR="00E87441"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bg-BG"/>
        </w:rPr>
        <w:t>Преходен остатък от 2025 г.   – 1 252 881 лв.</w:t>
      </w:r>
    </w:p>
    <w:p w14:paraId="0DD93BA5" w14:textId="77777777" w:rsidR="00E87441" w:rsidRDefault="00000000">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bg-BG"/>
        </w:rPr>
        <w:lastRenderedPageBreak/>
        <w:t>Наличност към 31.12.2025 г.  – 1 237 038 лв.</w:t>
      </w:r>
    </w:p>
    <w:p w14:paraId="61D1DC0B"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F37E31" w14:textId="77777777" w:rsidR="00E87441" w:rsidRDefault="00000000">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lang w:val="en-US"/>
        </w:rPr>
        <w:t>II</w:t>
      </w:r>
      <w:r>
        <w:rPr>
          <w:rFonts w:ascii="Times New Roman" w:eastAsia="Times New Roman" w:hAnsi="Times New Roman" w:cs="Times New Roman"/>
          <w:b/>
          <w:sz w:val="24"/>
          <w:szCs w:val="24"/>
        </w:rPr>
        <w:t xml:space="preserve">. ОБЩО РАЗХОДИТЕ са в размер на </w:t>
      </w:r>
      <w:r>
        <w:rPr>
          <w:rFonts w:ascii="Times New Roman" w:eastAsia="Times New Roman" w:hAnsi="Times New Roman" w:cs="Times New Roman"/>
          <w:b/>
          <w:sz w:val="24"/>
          <w:szCs w:val="24"/>
          <w:lang w:val="en-US"/>
        </w:rPr>
        <w:t>12 023 240</w:t>
      </w:r>
      <w:r>
        <w:rPr>
          <w:rFonts w:ascii="Times New Roman" w:eastAsia="Times New Roman" w:hAnsi="Times New Roman" w:cs="Times New Roman"/>
          <w:b/>
          <w:sz w:val="24"/>
          <w:szCs w:val="24"/>
        </w:rPr>
        <w:t xml:space="preserve"> лв.</w:t>
      </w:r>
      <w:r>
        <w:rPr>
          <w:rFonts w:ascii="Times New Roman" w:eastAsia="Times New Roman" w:hAnsi="Times New Roman" w:cs="Times New Roman"/>
          <w:b/>
          <w:sz w:val="24"/>
          <w:szCs w:val="24"/>
          <w:lang w:val="en-US"/>
        </w:rPr>
        <w:t xml:space="preserve"> </w:t>
      </w:r>
    </w:p>
    <w:p w14:paraId="7A3D02BA" w14:textId="77777777" w:rsidR="00E87441" w:rsidRDefault="00E87441">
      <w:pPr>
        <w:spacing w:after="0" w:line="240" w:lineRule="auto"/>
        <w:rPr>
          <w:rFonts w:ascii="Times New Roman" w:eastAsia="Times New Roman" w:hAnsi="Times New Roman" w:cs="Times New Roman"/>
          <w:b/>
          <w:sz w:val="24"/>
          <w:szCs w:val="24"/>
        </w:rPr>
      </w:pPr>
    </w:p>
    <w:p w14:paraId="119E8D1D" w14:textId="77777777" w:rsidR="00E87441" w:rsidRDefault="00000000">
      <w:pPr>
        <w:numPr>
          <w:ilvl w:val="0"/>
          <w:numId w:val="8"/>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РАЗХОДИ ЗА ДЪРЖАВНИ ДЕЙНОСТИ – </w:t>
      </w:r>
      <w:r>
        <w:rPr>
          <w:rFonts w:ascii="Times New Roman" w:eastAsia="Times New Roman" w:hAnsi="Times New Roman" w:cs="Times New Roman"/>
          <w:b/>
          <w:sz w:val="24"/>
          <w:szCs w:val="24"/>
          <w:lang w:val="en-US"/>
        </w:rPr>
        <w:t>7 770 986 лв.</w:t>
      </w:r>
      <w:r>
        <w:rPr>
          <w:rFonts w:ascii="Times New Roman" w:eastAsia="Times New Roman" w:hAnsi="Times New Roman" w:cs="Times New Roman"/>
          <w:b/>
          <w:sz w:val="24"/>
          <w:szCs w:val="24"/>
        </w:rPr>
        <w:t xml:space="preserve">, по дейности и параграфи, съгласно Приложение № </w:t>
      </w:r>
      <w:r>
        <w:rPr>
          <w:rFonts w:ascii="Times New Roman" w:eastAsia="Times New Roman" w:hAnsi="Times New Roman" w:cs="Times New Roman"/>
          <w:b/>
          <w:sz w:val="24"/>
          <w:szCs w:val="24"/>
          <w:lang w:val="en-US"/>
        </w:rPr>
        <w:t>3</w:t>
      </w:r>
      <w:r>
        <w:rPr>
          <w:rFonts w:ascii="Times New Roman" w:eastAsia="Times New Roman" w:hAnsi="Times New Roman" w:cs="Times New Roman"/>
          <w:b/>
          <w:sz w:val="24"/>
          <w:szCs w:val="24"/>
        </w:rPr>
        <w:t>.</w:t>
      </w:r>
    </w:p>
    <w:p w14:paraId="0A98489C" w14:textId="77777777" w:rsidR="00E87441" w:rsidRDefault="00E87441">
      <w:pPr>
        <w:spacing w:after="0" w:line="240" w:lineRule="auto"/>
        <w:rPr>
          <w:rFonts w:ascii="Times New Roman" w:eastAsia="Times New Roman" w:hAnsi="Times New Roman" w:cs="Times New Roman"/>
          <w:b/>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276"/>
        <w:gridCol w:w="1541"/>
        <w:gridCol w:w="1440"/>
      </w:tblGrid>
      <w:tr w:rsidR="00E87441" w14:paraId="3D38984B" w14:textId="77777777">
        <w:trPr>
          <w:trHeight w:val="418"/>
        </w:trPr>
        <w:tc>
          <w:tcPr>
            <w:tcW w:w="5211" w:type="dxa"/>
          </w:tcPr>
          <w:p w14:paraId="0F264F8F"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Дейности</w:t>
            </w:r>
          </w:p>
        </w:tc>
        <w:tc>
          <w:tcPr>
            <w:tcW w:w="1276" w:type="dxa"/>
          </w:tcPr>
          <w:p w14:paraId="4BC6CDFB"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w:t>
            </w:r>
          </w:p>
        </w:tc>
        <w:tc>
          <w:tcPr>
            <w:tcW w:w="1541" w:type="dxa"/>
          </w:tcPr>
          <w:p w14:paraId="24D8F665"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отчет</w:t>
            </w:r>
          </w:p>
        </w:tc>
        <w:tc>
          <w:tcPr>
            <w:tcW w:w="1440" w:type="dxa"/>
          </w:tcPr>
          <w:p w14:paraId="32713CDC"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E87441" w14:paraId="37022283" w14:textId="77777777">
        <w:trPr>
          <w:trHeight w:val="197"/>
        </w:trPr>
        <w:tc>
          <w:tcPr>
            <w:tcW w:w="5211" w:type="dxa"/>
          </w:tcPr>
          <w:p w14:paraId="3F373CF4"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Общи държавни служби</w:t>
            </w:r>
          </w:p>
        </w:tc>
        <w:tc>
          <w:tcPr>
            <w:tcW w:w="1276" w:type="dxa"/>
          </w:tcPr>
          <w:p w14:paraId="452A2FF6"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2 202 732</w:t>
            </w:r>
          </w:p>
        </w:tc>
        <w:tc>
          <w:tcPr>
            <w:tcW w:w="1541" w:type="dxa"/>
          </w:tcPr>
          <w:p w14:paraId="7E7EC99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2 097 930</w:t>
            </w:r>
          </w:p>
        </w:tc>
        <w:tc>
          <w:tcPr>
            <w:tcW w:w="1440" w:type="dxa"/>
          </w:tcPr>
          <w:p w14:paraId="610925F5"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95</w:t>
            </w:r>
          </w:p>
        </w:tc>
      </w:tr>
      <w:tr w:rsidR="00E87441" w14:paraId="2A8C3D2F" w14:textId="77777777">
        <w:trPr>
          <w:trHeight w:val="350"/>
        </w:trPr>
        <w:tc>
          <w:tcPr>
            <w:tcW w:w="5211" w:type="dxa"/>
          </w:tcPr>
          <w:p w14:paraId="67F2D4C1"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2.Отбрана и сигурност</w:t>
            </w:r>
          </w:p>
        </w:tc>
        <w:tc>
          <w:tcPr>
            <w:tcW w:w="1276" w:type="dxa"/>
          </w:tcPr>
          <w:p w14:paraId="69D8CFCB"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243 885</w:t>
            </w:r>
          </w:p>
        </w:tc>
        <w:tc>
          <w:tcPr>
            <w:tcW w:w="1541" w:type="dxa"/>
          </w:tcPr>
          <w:p w14:paraId="3DA89D3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121 145</w:t>
            </w:r>
          </w:p>
        </w:tc>
        <w:tc>
          <w:tcPr>
            <w:tcW w:w="1440" w:type="dxa"/>
          </w:tcPr>
          <w:p w14:paraId="08A484ED"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50</w:t>
            </w:r>
          </w:p>
        </w:tc>
      </w:tr>
      <w:tr w:rsidR="00E87441" w14:paraId="17E9AB1D" w14:textId="77777777">
        <w:trPr>
          <w:trHeight w:val="323"/>
        </w:trPr>
        <w:tc>
          <w:tcPr>
            <w:tcW w:w="5211" w:type="dxa"/>
          </w:tcPr>
          <w:p w14:paraId="6113F9AE"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3.Образование</w:t>
            </w:r>
          </w:p>
        </w:tc>
        <w:tc>
          <w:tcPr>
            <w:tcW w:w="1276" w:type="dxa"/>
          </w:tcPr>
          <w:p w14:paraId="565E7E99"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3 477 533</w:t>
            </w:r>
            <w:r>
              <w:rPr>
                <w:rFonts w:ascii="Times New Roman" w:eastAsia="Times New Roman" w:hAnsi="Times New Roman" w:cs="Times New Roman"/>
                <w:sz w:val="24"/>
                <w:szCs w:val="24"/>
              </w:rPr>
              <w:t xml:space="preserve">  </w:t>
            </w:r>
          </w:p>
        </w:tc>
        <w:tc>
          <w:tcPr>
            <w:tcW w:w="1541" w:type="dxa"/>
          </w:tcPr>
          <w:p w14:paraId="022B8D20"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2 </w:t>
            </w:r>
            <w:r>
              <w:rPr>
                <w:rFonts w:ascii="Times New Roman" w:eastAsia="Times New Roman" w:hAnsi="Times New Roman" w:cs="Times New Roman"/>
                <w:sz w:val="24"/>
                <w:szCs w:val="24"/>
                <w:lang w:val="en-US"/>
              </w:rPr>
              <w:t>784 884</w:t>
            </w:r>
          </w:p>
        </w:tc>
        <w:tc>
          <w:tcPr>
            <w:tcW w:w="1440" w:type="dxa"/>
          </w:tcPr>
          <w:p w14:paraId="5BD1BA6C"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lang w:val="en-US"/>
              </w:rPr>
              <w:t>0</w:t>
            </w:r>
          </w:p>
        </w:tc>
      </w:tr>
      <w:tr w:rsidR="00E87441" w14:paraId="1D5781A3" w14:textId="77777777">
        <w:tc>
          <w:tcPr>
            <w:tcW w:w="5211" w:type="dxa"/>
          </w:tcPr>
          <w:p w14:paraId="7A5634E6"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4.Учил. здравеопазване</w:t>
            </w:r>
          </w:p>
        </w:tc>
        <w:tc>
          <w:tcPr>
            <w:tcW w:w="1276" w:type="dxa"/>
          </w:tcPr>
          <w:p w14:paraId="583852B1"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53 812</w:t>
            </w:r>
          </w:p>
        </w:tc>
        <w:tc>
          <w:tcPr>
            <w:tcW w:w="1541" w:type="dxa"/>
          </w:tcPr>
          <w:p w14:paraId="03C922F3"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45 720</w:t>
            </w:r>
          </w:p>
        </w:tc>
        <w:tc>
          <w:tcPr>
            <w:tcW w:w="1440" w:type="dxa"/>
          </w:tcPr>
          <w:p w14:paraId="564E852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lang w:val="en-US"/>
              </w:rPr>
              <w:t>5</w:t>
            </w:r>
          </w:p>
        </w:tc>
      </w:tr>
      <w:tr w:rsidR="00E87441" w14:paraId="6D90E5BD" w14:textId="77777777">
        <w:tc>
          <w:tcPr>
            <w:tcW w:w="5211" w:type="dxa"/>
          </w:tcPr>
          <w:p w14:paraId="41151AD7"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5.Соц. осигуряване, подпомагане и грижи</w:t>
            </w:r>
          </w:p>
        </w:tc>
        <w:tc>
          <w:tcPr>
            <w:tcW w:w="1276" w:type="dxa"/>
          </w:tcPr>
          <w:p w14:paraId="61B36EA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2 508 715</w:t>
            </w:r>
          </w:p>
        </w:tc>
        <w:tc>
          <w:tcPr>
            <w:tcW w:w="1541" w:type="dxa"/>
          </w:tcPr>
          <w:p w14:paraId="3BA95151"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2 415 782</w:t>
            </w:r>
          </w:p>
        </w:tc>
        <w:tc>
          <w:tcPr>
            <w:tcW w:w="1440" w:type="dxa"/>
          </w:tcPr>
          <w:p w14:paraId="69A156EE"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en-US"/>
              </w:rPr>
              <w:t>6</w:t>
            </w:r>
          </w:p>
        </w:tc>
      </w:tr>
      <w:tr w:rsidR="00E87441" w14:paraId="6EED9B13" w14:textId="77777777">
        <w:trPr>
          <w:trHeight w:val="278"/>
        </w:trPr>
        <w:tc>
          <w:tcPr>
            <w:tcW w:w="5211" w:type="dxa"/>
          </w:tcPr>
          <w:p w14:paraId="6ACA7879"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6.Култура, спорт и религиозни дейности</w:t>
            </w:r>
          </w:p>
        </w:tc>
        <w:tc>
          <w:tcPr>
            <w:tcW w:w="1276" w:type="dxa"/>
          </w:tcPr>
          <w:p w14:paraId="747C9AB0"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318 613</w:t>
            </w:r>
          </w:p>
        </w:tc>
        <w:tc>
          <w:tcPr>
            <w:tcW w:w="1541" w:type="dxa"/>
          </w:tcPr>
          <w:p w14:paraId="6B473EF5"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305 525</w:t>
            </w:r>
          </w:p>
        </w:tc>
        <w:tc>
          <w:tcPr>
            <w:tcW w:w="1440" w:type="dxa"/>
          </w:tcPr>
          <w:p w14:paraId="274721EF"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96</w:t>
            </w:r>
          </w:p>
        </w:tc>
      </w:tr>
      <w:tr w:rsidR="00E87441" w14:paraId="398F7D41" w14:textId="77777777">
        <w:tc>
          <w:tcPr>
            <w:tcW w:w="5211" w:type="dxa"/>
          </w:tcPr>
          <w:p w14:paraId="2C630C28"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Всичко разходи за държавни дейности</w:t>
            </w:r>
          </w:p>
        </w:tc>
        <w:tc>
          <w:tcPr>
            <w:tcW w:w="1276" w:type="dxa"/>
          </w:tcPr>
          <w:p w14:paraId="6ED635DE"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8 804 750</w:t>
            </w:r>
          </w:p>
        </w:tc>
        <w:tc>
          <w:tcPr>
            <w:tcW w:w="1541" w:type="dxa"/>
          </w:tcPr>
          <w:p w14:paraId="2ADD6F99"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7 770 986</w:t>
            </w:r>
          </w:p>
        </w:tc>
        <w:tc>
          <w:tcPr>
            <w:tcW w:w="1440" w:type="dxa"/>
          </w:tcPr>
          <w:p w14:paraId="0C0F146E" w14:textId="77777777" w:rsidR="00E87441" w:rsidRDefault="00000000">
            <w:pPr>
              <w:spacing w:after="0" w:line="240" w:lineRule="auto"/>
              <w:jc w:val="right"/>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88</w:t>
            </w:r>
          </w:p>
        </w:tc>
      </w:tr>
    </w:tbl>
    <w:p w14:paraId="50C4F06B" w14:textId="77777777" w:rsidR="00E87441" w:rsidRDefault="00E87441">
      <w:pPr>
        <w:spacing w:after="0" w:line="240" w:lineRule="auto"/>
        <w:jc w:val="both"/>
        <w:rPr>
          <w:rFonts w:ascii="Times New Roman" w:eastAsia="Times New Roman" w:hAnsi="Times New Roman" w:cs="Times New Roman"/>
          <w:sz w:val="24"/>
          <w:szCs w:val="24"/>
        </w:rPr>
      </w:pPr>
    </w:p>
    <w:p w14:paraId="2E480F7D"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Функция „Общи държавни служби”, включва дейност „Държавни, общински служби и дейности по изборите” - </w:t>
      </w:r>
      <w:r>
        <w:rPr>
          <w:rFonts w:ascii="Times New Roman" w:eastAsia="Times New Roman" w:hAnsi="Times New Roman" w:cs="Times New Roman"/>
          <w:sz w:val="24"/>
          <w:szCs w:val="24"/>
          <w:lang w:val="en-US"/>
        </w:rPr>
        <w:t>638</w:t>
      </w:r>
      <w:r>
        <w:rPr>
          <w:rFonts w:ascii="Times New Roman" w:eastAsia="Times New Roman" w:hAnsi="Times New Roman" w:cs="Times New Roman"/>
          <w:sz w:val="24"/>
          <w:szCs w:val="24"/>
        </w:rPr>
        <w:t xml:space="preserve"> лв. - за възнаграждения на ОИК и дейност „Общинска администрация”- 2 097 930 лв., като разходите са за възнаграждение, други плащания и осигурителни вноски на персонала, назначени по трудово и служебно правоотношение в Общинска администрация и кметствата.</w:t>
      </w:r>
    </w:p>
    <w:p w14:paraId="1D87075A" w14:textId="77777777" w:rsidR="00E87441" w:rsidRDefault="00E87441">
      <w:pPr>
        <w:spacing w:after="0" w:line="240" w:lineRule="auto"/>
        <w:jc w:val="both"/>
        <w:rPr>
          <w:rFonts w:ascii="Times New Roman" w:eastAsia="Times New Roman" w:hAnsi="Times New Roman" w:cs="Times New Roman"/>
          <w:sz w:val="24"/>
          <w:szCs w:val="24"/>
          <w:lang w:val="en-US"/>
        </w:rPr>
      </w:pPr>
    </w:p>
    <w:p w14:paraId="6031D279"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Функция „Отбрана и сигурност” – 121 145 лв.,</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като разходите са за възнаграждения, осигурителни вноски и издръжка на дейностите „Отбранително-мобилизационна подготовка,</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поддържане на запаси и мощности”,” Превантивна дейност за намаляване на вредните последствия от бедствия и аварии”</w:t>
      </w:r>
      <w:r>
        <w:rPr>
          <w:rFonts w:ascii="Times New Roman" w:eastAsia="Times New Roman" w:hAnsi="Times New Roman" w:cs="Times New Roman"/>
          <w:sz w:val="24"/>
          <w:szCs w:val="24"/>
          <w:lang w:val="en-US"/>
        </w:rPr>
        <w:t>.</w:t>
      </w:r>
    </w:p>
    <w:p w14:paraId="7264506F" w14:textId="77777777" w:rsidR="00E87441" w:rsidRDefault="00E87441">
      <w:pPr>
        <w:spacing w:after="0" w:line="240" w:lineRule="auto"/>
        <w:jc w:val="both"/>
        <w:rPr>
          <w:rFonts w:ascii="Times New Roman" w:eastAsia="Times New Roman" w:hAnsi="Times New Roman" w:cs="Times New Roman"/>
          <w:sz w:val="24"/>
          <w:szCs w:val="24"/>
          <w:lang w:val="en-US"/>
        </w:rPr>
      </w:pPr>
    </w:p>
    <w:p w14:paraId="0D6EA26C"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Функция „Образование” – 2 784 884 лв., включва дейности – „Детски градини” – 974 395 лв., ”Неспециализирани училища, без професионални гимназии” - 1 652 455 лв. и „Други дейности на образованието”- 158 034 лв., в тази дейност са отчетени разходите за превоз на ученици.</w:t>
      </w:r>
    </w:p>
    <w:p w14:paraId="6859B285" w14:textId="77777777" w:rsidR="00E87441" w:rsidRDefault="00E87441">
      <w:pPr>
        <w:spacing w:after="0" w:line="240" w:lineRule="auto"/>
        <w:jc w:val="both"/>
        <w:rPr>
          <w:rFonts w:ascii="Times New Roman" w:eastAsia="Times New Roman" w:hAnsi="Times New Roman" w:cs="Times New Roman"/>
          <w:sz w:val="24"/>
          <w:szCs w:val="24"/>
          <w:lang w:val="en-US"/>
        </w:rPr>
      </w:pPr>
    </w:p>
    <w:p w14:paraId="54227560"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Функция „Здравни кабинети в детски градини и училища”- 45 720 лв., като разходите включват   възнаграждения и осигурителни вноски на медицински  специалист в здравните кабинети.</w:t>
      </w:r>
    </w:p>
    <w:p w14:paraId="48FDD4A4" w14:textId="77777777" w:rsidR="00E87441" w:rsidRDefault="00E87441">
      <w:pPr>
        <w:spacing w:after="0" w:line="240" w:lineRule="auto"/>
        <w:jc w:val="both"/>
        <w:rPr>
          <w:rFonts w:ascii="Times New Roman" w:eastAsia="Times New Roman" w:hAnsi="Times New Roman" w:cs="Times New Roman"/>
          <w:sz w:val="24"/>
          <w:szCs w:val="24"/>
          <w:lang w:val="en-US"/>
        </w:rPr>
      </w:pPr>
    </w:p>
    <w:p w14:paraId="4CD37F94"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Функция „Социално осигуряване,</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подпомагане и грижи” – 2 415 782 лв., включва дейности „Програма за временна заетост” – 51 938 лв.;</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”Асистентска подкрепа”- 246 265 лв.; „Личен асистент”- 2 114 307 лв. и „ Други</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служби и дейности по соц.</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осигуряване,</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подпомагане и заетостта” – 3 272 лв.,</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които са изплатени за присъдена издръжка и компенсация за намалени цени на пътувания на военноинвалиди.</w:t>
      </w:r>
    </w:p>
    <w:p w14:paraId="68D22F19" w14:textId="77777777" w:rsidR="00E87441" w:rsidRDefault="00E87441">
      <w:pPr>
        <w:spacing w:after="0" w:line="240" w:lineRule="auto"/>
        <w:jc w:val="both"/>
        <w:rPr>
          <w:rFonts w:ascii="Times New Roman" w:eastAsia="Times New Roman" w:hAnsi="Times New Roman" w:cs="Times New Roman"/>
          <w:sz w:val="24"/>
          <w:szCs w:val="24"/>
          <w:lang w:val="en-US"/>
        </w:rPr>
      </w:pPr>
    </w:p>
    <w:p w14:paraId="6265C638"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Функция „Култура, спорт и религиозно дело” – 305 525 лв., включва дейност „Читалища” предоставени,</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като субсидия на читалищата.</w:t>
      </w:r>
    </w:p>
    <w:p w14:paraId="75724103" w14:textId="77777777" w:rsidR="00E87441" w:rsidRDefault="00E87441">
      <w:pPr>
        <w:spacing w:after="0" w:line="240" w:lineRule="auto"/>
        <w:rPr>
          <w:rFonts w:ascii="Times New Roman" w:eastAsia="Times New Roman" w:hAnsi="Times New Roman" w:cs="Times New Roman"/>
          <w:sz w:val="24"/>
          <w:szCs w:val="24"/>
        </w:rPr>
      </w:pPr>
    </w:p>
    <w:p w14:paraId="3B34F4CB"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 РАЗХОДИ ЗА  МЕСТНИ  ДЕЙНОСТИ –  </w:t>
      </w:r>
      <w:r>
        <w:rPr>
          <w:rFonts w:ascii="Times New Roman" w:eastAsia="Times New Roman" w:hAnsi="Times New Roman" w:cs="Times New Roman"/>
          <w:b/>
          <w:sz w:val="24"/>
          <w:szCs w:val="24"/>
          <w:lang w:val="en-US"/>
        </w:rPr>
        <w:t>4 252 254</w:t>
      </w:r>
      <w:r>
        <w:rPr>
          <w:rFonts w:ascii="Times New Roman" w:eastAsia="Times New Roman" w:hAnsi="Times New Roman" w:cs="Times New Roman"/>
          <w:b/>
          <w:sz w:val="24"/>
          <w:szCs w:val="24"/>
        </w:rPr>
        <w:t xml:space="preserve"> лв., по дейности и параграфи, съгласно Приложение № </w:t>
      </w:r>
      <w:r>
        <w:rPr>
          <w:rFonts w:ascii="Times New Roman" w:eastAsia="Times New Roman" w:hAnsi="Times New Roman" w:cs="Times New Roman"/>
          <w:b/>
          <w:sz w:val="24"/>
          <w:szCs w:val="24"/>
          <w:lang w:val="en-US"/>
        </w:rPr>
        <w:t>4</w:t>
      </w:r>
    </w:p>
    <w:p w14:paraId="799FEE61" w14:textId="77777777" w:rsidR="00E87441" w:rsidRDefault="00E87441">
      <w:pPr>
        <w:spacing w:after="0" w:line="240" w:lineRule="auto"/>
        <w:rPr>
          <w:rFonts w:ascii="Times New Roman" w:eastAsia="Times New Roman" w:hAnsi="Times New Roman" w:cs="Times New Roman"/>
          <w:b/>
          <w:sz w:val="24"/>
          <w:szCs w:val="24"/>
          <w:lang w:val="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276"/>
        <w:gridCol w:w="1559"/>
        <w:gridCol w:w="1418"/>
      </w:tblGrid>
      <w:tr w:rsidR="00E87441" w14:paraId="600EB74A" w14:textId="77777777">
        <w:tc>
          <w:tcPr>
            <w:tcW w:w="5211" w:type="dxa"/>
          </w:tcPr>
          <w:p w14:paraId="0788E8E4"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Функции</w:t>
            </w:r>
          </w:p>
        </w:tc>
        <w:tc>
          <w:tcPr>
            <w:tcW w:w="1276" w:type="dxa"/>
          </w:tcPr>
          <w:p w14:paraId="2A5B2ACD"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w:t>
            </w:r>
          </w:p>
        </w:tc>
        <w:tc>
          <w:tcPr>
            <w:tcW w:w="1559" w:type="dxa"/>
          </w:tcPr>
          <w:p w14:paraId="0685C841"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отчет</w:t>
            </w:r>
          </w:p>
        </w:tc>
        <w:tc>
          <w:tcPr>
            <w:tcW w:w="1418" w:type="dxa"/>
          </w:tcPr>
          <w:p w14:paraId="5560078E"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p>
        </w:tc>
      </w:tr>
      <w:tr w:rsidR="00E87441" w14:paraId="72938759" w14:textId="77777777">
        <w:tc>
          <w:tcPr>
            <w:tcW w:w="5211" w:type="dxa"/>
          </w:tcPr>
          <w:p w14:paraId="2F9A7085"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Общи държавни служби – ОбА - издръжка и ОбС - възнаграждения и издръжка</w:t>
            </w:r>
          </w:p>
        </w:tc>
        <w:tc>
          <w:tcPr>
            <w:tcW w:w="1276" w:type="dxa"/>
          </w:tcPr>
          <w:p w14:paraId="52DB619A"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1 284  971</w:t>
            </w:r>
          </w:p>
        </w:tc>
        <w:tc>
          <w:tcPr>
            <w:tcW w:w="1559" w:type="dxa"/>
          </w:tcPr>
          <w:p w14:paraId="453C2F21" w14:textId="77777777" w:rsidR="00E87441"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1 100 635</w:t>
            </w:r>
          </w:p>
        </w:tc>
        <w:tc>
          <w:tcPr>
            <w:tcW w:w="1418" w:type="dxa"/>
          </w:tcPr>
          <w:p w14:paraId="30E8EB31"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p>
        </w:tc>
      </w:tr>
      <w:tr w:rsidR="00E87441" w14:paraId="36BF4495" w14:textId="77777777">
        <w:trPr>
          <w:trHeight w:val="260"/>
        </w:trPr>
        <w:tc>
          <w:tcPr>
            <w:tcW w:w="5211" w:type="dxa"/>
          </w:tcPr>
          <w:p w14:paraId="20BC454A"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Социално</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осигуряване</w:t>
            </w:r>
          </w:p>
        </w:tc>
        <w:tc>
          <w:tcPr>
            <w:tcW w:w="1276" w:type="dxa"/>
          </w:tcPr>
          <w:p w14:paraId="71BAE758"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91 398</w:t>
            </w:r>
          </w:p>
        </w:tc>
        <w:tc>
          <w:tcPr>
            <w:tcW w:w="1559" w:type="dxa"/>
          </w:tcPr>
          <w:p w14:paraId="2A4A1567"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43 689</w:t>
            </w:r>
          </w:p>
        </w:tc>
        <w:tc>
          <w:tcPr>
            <w:tcW w:w="1418" w:type="dxa"/>
          </w:tcPr>
          <w:p w14:paraId="7723E2C3"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r w:rsidR="00E87441" w14:paraId="421B27FC" w14:textId="77777777">
        <w:trPr>
          <w:trHeight w:val="260"/>
        </w:trPr>
        <w:tc>
          <w:tcPr>
            <w:tcW w:w="5211" w:type="dxa"/>
          </w:tcPr>
          <w:p w14:paraId="62B6D7C7" w14:textId="18E5191D"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БКС и екологи</w:t>
            </w:r>
            <w:r w:rsidR="00B528BA">
              <w:rPr>
                <w:rFonts w:ascii="Times New Roman" w:eastAsia="Times New Roman" w:hAnsi="Times New Roman" w:cs="Times New Roman"/>
                <w:sz w:val="24"/>
                <w:szCs w:val="24"/>
              </w:rPr>
              <w:t>я</w:t>
            </w:r>
          </w:p>
        </w:tc>
        <w:tc>
          <w:tcPr>
            <w:tcW w:w="1276" w:type="dxa"/>
          </w:tcPr>
          <w:p w14:paraId="1B80CA5B"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3 285 940</w:t>
            </w:r>
          </w:p>
        </w:tc>
        <w:tc>
          <w:tcPr>
            <w:tcW w:w="1559" w:type="dxa"/>
          </w:tcPr>
          <w:p w14:paraId="36DFCF77"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2 218 717</w:t>
            </w:r>
          </w:p>
        </w:tc>
        <w:tc>
          <w:tcPr>
            <w:tcW w:w="1418" w:type="dxa"/>
          </w:tcPr>
          <w:p w14:paraId="4326C9DE"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E87441" w14:paraId="52794A1D" w14:textId="77777777">
        <w:tc>
          <w:tcPr>
            <w:tcW w:w="5211" w:type="dxa"/>
          </w:tcPr>
          <w:p w14:paraId="26D9BC53"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Култура, спорт и религиозно дело</w:t>
            </w:r>
          </w:p>
        </w:tc>
        <w:tc>
          <w:tcPr>
            <w:tcW w:w="1276" w:type="dxa"/>
          </w:tcPr>
          <w:p w14:paraId="0A1A8476"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757 226</w:t>
            </w:r>
          </w:p>
        </w:tc>
        <w:tc>
          <w:tcPr>
            <w:tcW w:w="1559" w:type="dxa"/>
          </w:tcPr>
          <w:p w14:paraId="36586135"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611 108</w:t>
            </w:r>
          </w:p>
        </w:tc>
        <w:tc>
          <w:tcPr>
            <w:tcW w:w="1418" w:type="dxa"/>
          </w:tcPr>
          <w:p w14:paraId="77960CE3"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r>
      <w:tr w:rsidR="00E87441" w14:paraId="66F716C0" w14:textId="77777777">
        <w:tc>
          <w:tcPr>
            <w:tcW w:w="5211" w:type="dxa"/>
          </w:tcPr>
          <w:p w14:paraId="121D18DF"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Иконом. дейности - рем. пътища и горско стоп.</w:t>
            </w:r>
          </w:p>
        </w:tc>
        <w:tc>
          <w:tcPr>
            <w:tcW w:w="1276" w:type="dxa"/>
          </w:tcPr>
          <w:p w14:paraId="014FF0CB"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946 917</w:t>
            </w:r>
          </w:p>
        </w:tc>
        <w:tc>
          <w:tcPr>
            <w:tcW w:w="1559" w:type="dxa"/>
          </w:tcPr>
          <w:p w14:paraId="72D53DB0"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197 821</w:t>
            </w:r>
          </w:p>
        </w:tc>
        <w:tc>
          <w:tcPr>
            <w:tcW w:w="1418" w:type="dxa"/>
          </w:tcPr>
          <w:p w14:paraId="79AC6DA4"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E87441" w14:paraId="4E334B09" w14:textId="77777777">
        <w:tc>
          <w:tcPr>
            <w:tcW w:w="5211" w:type="dxa"/>
          </w:tcPr>
          <w:p w14:paraId="3030AC6D"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Разходи за лихви</w:t>
            </w:r>
          </w:p>
        </w:tc>
        <w:tc>
          <w:tcPr>
            <w:tcW w:w="1276" w:type="dxa"/>
          </w:tcPr>
          <w:p w14:paraId="5653A1EB"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70 000</w:t>
            </w:r>
          </w:p>
        </w:tc>
        <w:tc>
          <w:tcPr>
            <w:tcW w:w="1559" w:type="dxa"/>
          </w:tcPr>
          <w:p w14:paraId="6177A9C8"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63 739</w:t>
            </w:r>
          </w:p>
        </w:tc>
        <w:tc>
          <w:tcPr>
            <w:tcW w:w="1418" w:type="dxa"/>
          </w:tcPr>
          <w:p w14:paraId="46B94FB2"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p>
        </w:tc>
      </w:tr>
      <w:tr w:rsidR="00E87441" w14:paraId="652A1589" w14:textId="77777777">
        <w:tc>
          <w:tcPr>
            <w:tcW w:w="5211" w:type="dxa"/>
          </w:tcPr>
          <w:p w14:paraId="20D27D46" w14:textId="77777777" w:rsidR="00E87441" w:rsidRDefault="00000000">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7. Резерв за неотложни разходи и лихви</w:t>
            </w:r>
          </w:p>
        </w:tc>
        <w:tc>
          <w:tcPr>
            <w:tcW w:w="1276" w:type="dxa"/>
          </w:tcPr>
          <w:p w14:paraId="461CBA93"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1 440 </w:t>
            </w:r>
          </w:p>
        </w:tc>
        <w:tc>
          <w:tcPr>
            <w:tcW w:w="1559" w:type="dxa"/>
          </w:tcPr>
          <w:p w14:paraId="572E7291"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w:t>
            </w:r>
          </w:p>
        </w:tc>
        <w:tc>
          <w:tcPr>
            <w:tcW w:w="1418" w:type="dxa"/>
          </w:tcPr>
          <w:p w14:paraId="2BEE045C"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7441" w14:paraId="3FC2AF2F" w14:textId="77777777">
        <w:tc>
          <w:tcPr>
            <w:tcW w:w="5211" w:type="dxa"/>
          </w:tcPr>
          <w:p w14:paraId="1A8919FD"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Разходи за общински дейности</w:t>
            </w:r>
          </w:p>
        </w:tc>
        <w:tc>
          <w:tcPr>
            <w:tcW w:w="1276" w:type="dxa"/>
          </w:tcPr>
          <w:p w14:paraId="18B6C3F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6 456 786</w:t>
            </w:r>
          </w:p>
        </w:tc>
        <w:tc>
          <w:tcPr>
            <w:tcW w:w="1559" w:type="dxa"/>
          </w:tcPr>
          <w:p w14:paraId="3689D33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4 252 254</w:t>
            </w:r>
          </w:p>
        </w:tc>
        <w:tc>
          <w:tcPr>
            <w:tcW w:w="1418" w:type="dxa"/>
          </w:tcPr>
          <w:p w14:paraId="6079E7E9"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66</w:t>
            </w:r>
          </w:p>
        </w:tc>
      </w:tr>
    </w:tbl>
    <w:p w14:paraId="2AC77A3D" w14:textId="77777777" w:rsidR="00E87441" w:rsidRDefault="00E87441">
      <w:pPr>
        <w:spacing w:after="0" w:line="240" w:lineRule="auto"/>
        <w:jc w:val="both"/>
        <w:rPr>
          <w:rFonts w:ascii="Times New Roman" w:eastAsia="Times New Roman" w:hAnsi="Times New Roman" w:cs="Times New Roman"/>
          <w:sz w:val="24"/>
          <w:szCs w:val="24"/>
        </w:rPr>
      </w:pPr>
    </w:p>
    <w:p w14:paraId="41A939AC"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Функция „Общи държавни служби”, включва дейности „Общински дейности по изборите” - 38 765 лв., за проведените частични избори за кмет на с. Върбак, дейност „Общинска администрация”- 779 536 лв., разходи за издръжка, помощи по решение на общинския съвет и капиталови разходи; дейност ”Общински съвет” –  223 594 лв., които са за възнаграждения, осигурителни вноски и издръжка на общинските съветници.</w:t>
      </w:r>
    </w:p>
    <w:p w14:paraId="14164837"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p>
    <w:p w14:paraId="35DD1975"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Функция „Социално осигуряване, подпомагане и грижи” – 43 689 лв., включва разходи за заплати и осигуровки на работници, назначи по програма за временна заетост – 23 437 лв., издръжка на многофункционалната зала  – 20 252 лв.  </w:t>
      </w:r>
    </w:p>
    <w:p w14:paraId="7E266F2C" w14:textId="77777777" w:rsidR="00E87441" w:rsidRDefault="00E87441">
      <w:pPr>
        <w:spacing w:after="0" w:line="240" w:lineRule="auto"/>
        <w:jc w:val="both"/>
        <w:rPr>
          <w:rFonts w:ascii="Times New Roman" w:eastAsia="Times New Roman" w:hAnsi="Times New Roman" w:cs="Times New Roman"/>
          <w:sz w:val="24"/>
          <w:szCs w:val="24"/>
          <w:lang w:val="en-US"/>
        </w:rPr>
      </w:pPr>
    </w:p>
    <w:p w14:paraId="2383EAB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Функция „БКС и опазване на околната среда” – 2 218 717 лв., включва:</w:t>
      </w:r>
    </w:p>
    <w:p w14:paraId="16D122F7"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Капиталови разходи за дейност „Водоснабдяване и канализация” - 85 515 лв.; разходи за възнаграждения, осигуровки и издръжка   на дейности „Осветление на улици и площади”- 160 004 лв.; ”Изграждане, ремонт и поддържане на уличната мрежа”– 769 809 лв.; ”Други дейности по БКС” - 720 880 лв., в т.ч. капиталови разходи – 70 182 лв.; ”Озеленяване”- 25 230 лв.;  „Чистота” - 457 279 лв. </w:t>
      </w:r>
    </w:p>
    <w:p w14:paraId="70370A16" w14:textId="77777777" w:rsidR="00E87441" w:rsidRDefault="00E87441">
      <w:pPr>
        <w:spacing w:after="0" w:line="240" w:lineRule="auto"/>
        <w:jc w:val="both"/>
        <w:rPr>
          <w:rFonts w:ascii="Times New Roman" w:eastAsia="Times New Roman" w:hAnsi="Times New Roman" w:cs="Times New Roman"/>
          <w:sz w:val="24"/>
          <w:szCs w:val="24"/>
          <w:lang w:val="en-US"/>
        </w:rPr>
      </w:pPr>
    </w:p>
    <w:p w14:paraId="0A8ADC37"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Функция „Култура, спорт и религиозно дело” – 611 108 лв. с разходи за дейности” Др. дейности по спорта” – 123 308 лв., които са за издръжка, субсидии на спортните клубове и капиталови разходи; ”Обредни домове и зали” – 21 112 лв.; ”Други дейности на културата” - 466 688 лв., в т.ч. ремонт на читалище , с. Трем - 205 857 лв. и субсидии на читалища – 49 560 лв.</w:t>
      </w:r>
    </w:p>
    <w:p w14:paraId="0C2EE4F4" w14:textId="77777777" w:rsidR="00E87441" w:rsidRDefault="00E87441">
      <w:pPr>
        <w:spacing w:after="0" w:line="240" w:lineRule="auto"/>
        <w:jc w:val="both"/>
        <w:rPr>
          <w:rFonts w:ascii="Times New Roman" w:eastAsia="Times New Roman" w:hAnsi="Times New Roman" w:cs="Times New Roman"/>
          <w:sz w:val="24"/>
          <w:szCs w:val="24"/>
          <w:lang w:val="en-US"/>
        </w:rPr>
      </w:pPr>
    </w:p>
    <w:p w14:paraId="7E12163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Функция „Икономически дейности и услуги” – 214 366 лв. с разходи за дейности „ Служби и дейности по поддържане, ремонт и изграждане на пътищата” – 202 265 лв. и ”Общински пазари” - 12 101 лв. </w:t>
      </w:r>
    </w:p>
    <w:p w14:paraId="16EC2BC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Функция „Разходи некласифицирани в други функции” – 63 739 лв., разходи за лихви по заем от банка.</w:t>
      </w:r>
    </w:p>
    <w:p w14:paraId="7D594B3C"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5A82EFC" w14:textId="77777777" w:rsidR="00E87441"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3. КАПИТАЛОВИ  РАЗХОДИ  - </w:t>
      </w:r>
      <w:r>
        <w:rPr>
          <w:rFonts w:ascii="Times New Roman" w:eastAsia="Times New Roman" w:hAnsi="Times New Roman" w:cs="Times New Roman"/>
          <w:sz w:val="24"/>
          <w:szCs w:val="24"/>
        </w:rPr>
        <w:t xml:space="preserve">Към отчетния период  направените капиталови разходи са в размер на </w:t>
      </w:r>
      <w:r>
        <w:rPr>
          <w:rFonts w:ascii="Times New Roman" w:eastAsia="Times New Roman" w:hAnsi="Times New Roman" w:cs="Times New Roman"/>
          <w:b/>
          <w:sz w:val="24"/>
          <w:szCs w:val="24"/>
          <w:lang w:val="en-US"/>
        </w:rPr>
        <w:t>2 320 537</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лв.</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при план </w:t>
      </w:r>
      <w:r>
        <w:rPr>
          <w:rFonts w:ascii="Times New Roman" w:eastAsia="Times New Roman" w:hAnsi="Times New Roman" w:cs="Times New Roman"/>
          <w:sz w:val="24"/>
          <w:szCs w:val="24"/>
          <w:lang w:val="en-US"/>
        </w:rPr>
        <w:t xml:space="preserve">2 992 655 </w:t>
      </w:r>
      <w:r>
        <w:rPr>
          <w:rFonts w:ascii="Times New Roman" w:eastAsia="Times New Roman" w:hAnsi="Times New Roman" w:cs="Times New Roman"/>
          <w:sz w:val="24"/>
          <w:szCs w:val="24"/>
        </w:rPr>
        <w:t>лв.,</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в т.ч.</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от собствени приходи </w:t>
      </w:r>
      <w:r>
        <w:rPr>
          <w:rFonts w:ascii="Times New Roman" w:eastAsia="Times New Roman" w:hAnsi="Times New Roman" w:cs="Times New Roman"/>
          <w:sz w:val="24"/>
          <w:szCs w:val="24"/>
          <w:lang w:val="en-US"/>
        </w:rPr>
        <w:t>193 468</w:t>
      </w:r>
      <w:r>
        <w:rPr>
          <w:rFonts w:ascii="Times New Roman" w:eastAsia="Times New Roman" w:hAnsi="Times New Roman" w:cs="Times New Roman"/>
          <w:sz w:val="24"/>
          <w:szCs w:val="24"/>
        </w:rPr>
        <w:t xml:space="preserve"> лв. </w:t>
      </w:r>
      <w:r>
        <w:rPr>
          <w:rFonts w:ascii="Times New Roman" w:eastAsia="Times New Roman" w:hAnsi="Times New Roman" w:cs="Times New Roman"/>
          <w:sz w:val="24"/>
          <w:szCs w:val="24"/>
        </w:rPr>
        <w:lastRenderedPageBreak/>
        <w:t xml:space="preserve">, целеви средства от ДБ – 431 680 лв. и средства от ЕС -  1 713 894 лв. Обектите и източниците  на финансиране са посочени в  </w:t>
      </w:r>
      <w:r>
        <w:rPr>
          <w:rFonts w:ascii="Times New Roman" w:eastAsia="Times New Roman" w:hAnsi="Times New Roman" w:cs="Times New Roman"/>
          <w:b/>
          <w:bCs/>
          <w:sz w:val="24"/>
          <w:szCs w:val="24"/>
        </w:rPr>
        <w:t xml:space="preserve">Приложение № </w:t>
      </w:r>
      <w:r>
        <w:rPr>
          <w:rFonts w:ascii="Times New Roman" w:eastAsia="Times New Roman" w:hAnsi="Times New Roman" w:cs="Times New Roman"/>
          <w:b/>
          <w:bCs/>
          <w:sz w:val="24"/>
          <w:szCs w:val="24"/>
          <w:lang w:val="en-US"/>
        </w:rPr>
        <w:t>5</w:t>
      </w:r>
      <w:r>
        <w:rPr>
          <w:rFonts w:ascii="Times New Roman" w:eastAsia="Times New Roman" w:hAnsi="Times New Roman" w:cs="Times New Roman"/>
          <w:b/>
          <w:bCs/>
          <w:sz w:val="24"/>
          <w:szCs w:val="24"/>
        </w:rPr>
        <w:t>.</w:t>
      </w:r>
    </w:p>
    <w:p w14:paraId="001F72DC" w14:textId="77777777" w:rsidR="00E87441" w:rsidRDefault="00E87441">
      <w:pPr>
        <w:spacing w:after="0" w:line="240" w:lineRule="auto"/>
        <w:rPr>
          <w:rFonts w:ascii="Times New Roman" w:eastAsia="Times New Roman" w:hAnsi="Times New Roman" w:cs="Times New Roman"/>
          <w:b/>
          <w:sz w:val="24"/>
          <w:szCs w:val="24"/>
        </w:rPr>
      </w:pPr>
    </w:p>
    <w:p w14:paraId="51861852" w14:textId="77777777" w:rsidR="00E87441" w:rsidRDefault="00000000">
      <w:pPr>
        <w:spacing w:after="0" w:line="240" w:lineRule="auto"/>
        <w:ind w:right="-109"/>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 xml:space="preserve">Отчет за разходите </w:t>
      </w:r>
      <w:r>
        <w:rPr>
          <w:rFonts w:ascii="Times New Roman" w:eastAsia="Times New Roman" w:hAnsi="Times New Roman" w:cs="Times New Roman"/>
          <w:b/>
          <w:sz w:val="24"/>
          <w:szCs w:val="24"/>
        </w:rPr>
        <w:t xml:space="preserve"> по § 10-30 "ТЕКУЩ РЕМОНТ" </w:t>
      </w:r>
      <w:r>
        <w:rPr>
          <w:rFonts w:ascii="Times New Roman" w:eastAsia="Times New Roman" w:hAnsi="Times New Roman" w:cs="Times New Roman"/>
          <w:bCs/>
          <w:sz w:val="24"/>
          <w:szCs w:val="24"/>
        </w:rPr>
        <w:t xml:space="preserve"> от Централния бюджет за извършване на текущи ремонти  на общински пътища,</w:t>
      </w:r>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rPr>
        <w:t xml:space="preserve"> улична мрежа и на други инфраструктурни обекти</w:t>
      </w:r>
      <w:r>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съгласно Приложение № 6.</w:t>
      </w:r>
    </w:p>
    <w:p w14:paraId="205FD6B0" w14:textId="77777777" w:rsidR="00E87441" w:rsidRDefault="00E87441">
      <w:pPr>
        <w:spacing w:after="0" w:line="240" w:lineRule="auto"/>
        <w:ind w:right="-109"/>
        <w:jc w:val="both"/>
        <w:rPr>
          <w:rFonts w:ascii="Times New Roman" w:eastAsia="Times New Roman" w:hAnsi="Times New Roman" w:cs="Times New Roman"/>
          <w:b/>
          <w:sz w:val="24"/>
          <w:szCs w:val="24"/>
        </w:rPr>
      </w:pPr>
    </w:p>
    <w:p w14:paraId="17BBD816" w14:textId="77777777" w:rsidR="00E87441" w:rsidRDefault="00000000">
      <w:pPr>
        <w:spacing w:after="0" w:line="240" w:lineRule="auto"/>
        <w:ind w:right="-109"/>
        <w:rPr>
          <w:rFonts w:ascii="Times New Roman" w:eastAsia="Times New Roman" w:hAnsi="Times New Roman" w:cs="Times New Roman"/>
          <w:b/>
          <w:sz w:val="24"/>
          <w:szCs w:val="24"/>
        </w:rPr>
      </w:pPr>
      <w:r>
        <w:rPr>
          <w:rFonts w:ascii="Times New Roman" w:eastAsia="Times New Roman" w:hAnsi="Times New Roman" w:cs="Times New Roman"/>
          <w:b/>
          <w:sz w:val="24"/>
          <w:szCs w:val="24"/>
        </w:rPr>
        <w:t>5. Отчет за изпълнение на бюджета по кметства, съгласно Приложение № 7</w:t>
      </w:r>
    </w:p>
    <w:p w14:paraId="1C5D75AC" w14:textId="77777777" w:rsidR="00E87441" w:rsidRDefault="00000000">
      <w:pPr>
        <w:spacing w:after="0" w:line="240" w:lineRule="auto"/>
        <w:rPr>
          <w:rFonts w:ascii="Times New Roman" w:eastAsia="Times New Roman" w:hAnsi="Times New Roman" w:cs="Times New Roman"/>
          <w:b/>
          <w:color w:val="EE0000"/>
          <w:sz w:val="24"/>
          <w:szCs w:val="24"/>
        </w:rPr>
      </w:pPr>
      <w:r>
        <w:rPr>
          <w:rFonts w:ascii="Times New Roman" w:eastAsia="Times New Roman" w:hAnsi="Times New Roman" w:cs="Times New Roman"/>
          <w:b/>
          <w:color w:val="EE0000"/>
          <w:sz w:val="24"/>
          <w:szCs w:val="24"/>
        </w:rPr>
        <w:t xml:space="preserve">  </w:t>
      </w:r>
    </w:p>
    <w:p w14:paraId="48780B5F"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6</w:t>
      </w:r>
      <w:r>
        <w:rPr>
          <w:rFonts w:ascii="Times New Roman" w:eastAsia="Times New Roman" w:hAnsi="Times New Roman" w:cs="Times New Roman"/>
          <w:b/>
          <w:sz w:val="24"/>
          <w:szCs w:val="24"/>
        </w:rPr>
        <w:t xml:space="preserve">. ИЗВЪНБЮДЖЕТНИ СМЕТКИ И ФОНДОВЕ ПО ПРОЕКТИ                          </w:t>
      </w:r>
      <w:r>
        <w:rPr>
          <w:rFonts w:ascii="Times New Roman" w:eastAsia="Times New Roman" w:hAnsi="Times New Roman" w:cs="Times New Roman"/>
          <w:sz w:val="24"/>
          <w:szCs w:val="24"/>
        </w:rPr>
        <w:t xml:space="preserve"> </w:t>
      </w:r>
    </w:p>
    <w:tbl>
      <w:tblPr>
        <w:tblpPr w:leftFromText="141" w:rightFromText="141" w:vertAnchor="text" w:horzAnchor="margin" w:tblpY="16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1134"/>
        <w:gridCol w:w="1276"/>
        <w:gridCol w:w="1334"/>
        <w:gridCol w:w="1260"/>
      </w:tblGrid>
      <w:tr w:rsidR="00E87441" w14:paraId="1E3DBEF0" w14:textId="77777777">
        <w:trPr>
          <w:trHeight w:val="423"/>
        </w:trPr>
        <w:tc>
          <w:tcPr>
            <w:tcW w:w="4644" w:type="dxa"/>
          </w:tcPr>
          <w:p w14:paraId="405904B8"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на фондове и сметки</w:t>
            </w:r>
          </w:p>
        </w:tc>
        <w:tc>
          <w:tcPr>
            <w:tcW w:w="1134" w:type="dxa"/>
          </w:tcPr>
          <w:p w14:paraId="3216CC14"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Наличност към  01.01.     </w:t>
            </w:r>
          </w:p>
        </w:tc>
        <w:tc>
          <w:tcPr>
            <w:tcW w:w="1276" w:type="dxa"/>
          </w:tcPr>
          <w:p w14:paraId="2F9FEED0"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Приходи</w:t>
            </w:r>
          </w:p>
          <w:p w14:paraId="25996959" w14:textId="77777777" w:rsidR="00E87441" w:rsidRDefault="00E87441">
            <w:pPr>
              <w:spacing w:after="0" w:line="240" w:lineRule="auto"/>
              <w:rPr>
                <w:rFonts w:ascii="Times New Roman" w:eastAsia="Times New Roman" w:hAnsi="Times New Roman" w:cs="Times New Roman"/>
                <w:sz w:val="24"/>
                <w:szCs w:val="24"/>
              </w:rPr>
            </w:pPr>
          </w:p>
        </w:tc>
        <w:tc>
          <w:tcPr>
            <w:tcW w:w="1334" w:type="dxa"/>
          </w:tcPr>
          <w:p w14:paraId="096B2F43"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Разходи</w:t>
            </w:r>
          </w:p>
          <w:p w14:paraId="7000CC18"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0" w:type="dxa"/>
          </w:tcPr>
          <w:p w14:paraId="69A29BBE"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Остатък</w:t>
            </w:r>
          </w:p>
        </w:tc>
      </w:tr>
      <w:tr w:rsidR="00E87441" w14:paraId="729FA2C1" w14:textId="77777777">
        <w:trPr>
          <w:trHeight w:val="570"/>
        </w:trPr>
        <w:tc>
          <w:tcPr>
            <w:tcW w:w="4644" w:type="dxa"/>
          </w:tcPr>
          <w:p w14:paraId="41D2BAC7"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ОП ” Развитие на човешките ресурси” в т.ч.</w:t>
            </w:r>
          </w:p>
        </w:tc>
        <w:tc>
          <w:tcPr>
            <w:tcW w:w="1134" w:type="dxa"/>
          </w:tcPr>
          <w:p w14:paraId="4C5449F8" w14:textId="77777777" w:rsidR="00E87441" w:rsidRDefault="00E87441">
            <w:pPr>
              <w:spacing w:after="0" w:line="240" w:lineRule="auto"/>
              <w:rPr>
                <w:rFonts w:ascii="Times New Roman" w:eastAsia="Times New Roman" w:hAnsi="Times New Roman" w:cs="Times New Roman"/>
                <w:sz w:val="24"/>
                <w:szCs w:val="24"/>
              </w:rPr>
            </w:pPr>
          </w:p>
        </w:tc>
        <w:tc>
          <w:tcPr>
            <w:tcW w:w="1276" w:type="dxa"/>
          </w:tcPr>
          <w:p w14:paraId="58A69B97" w14:textId="77777777" w:rsidR="00E87441" w:rsidRDefault="00E87441">
            <w:pPr>
              <w:spacing w:after="0" w:line="240" w:lineRule="auto"/>
              <w:rPr>
                <w:rFonts w:ascii="Times New Roman" w:eastAsia="Times New Roman" w:hAnsi="Times New Roman" w:cs="Times New Roman"/>
                <w:sz w:val="24"/>
                <w:szCs w:val="24"/>
              </w:rPr>
            </w:pPr>
          </w:p>
        </w:tc>
        <w:tc>
          <w:tcPr>
            <w:tcW w:w="1334" w:type="dxa"/>
          </w:tcPr>
          <w:p w14:paraId="0AABCA4C" w14:textId="77777777" w:rsidR="00E87441" w:rsidRDefault="00E87441">
            <w:pPr>
              <w:spacing w:after="0" w:line="240" w:lineRule="auto"/>
              <w:rPr>
                <w:rFonts w:ascii="Times New Roman" w:eastAsia="Times New Roman" w:hAnsi="Times New Roman" w:cs="Times New Roman"/>
                <w:sz w:val="24"/>
                <w:szCs w:val="24"/>
              </w:rPr>
            </w:pPr>
          </w:p>
        </w:tc>
        <w:tc>
          <w:tcPr>
            <w:tcW w:w="1260" w:type="dxa"/>
          </w:tcPr>
          <w:p w14:paraId="7B7C824C" w14:textId="77777777" w:rsidR="00E87441" w:rsidRDefault="00E87441">
            <w:pPr>
              <w:spacing w:after="0" w:line="240" w:lineRule="auto"/>
              <w:rPr>
                <w:rFonts w:ascii="Times New Roman" w:eastAsia="Times New Roman" w:hAnsi="Times New Roman" w:cs="Times New Roman"/>
                <w:sz w:val="24"/>
                <w:szCs w:val="24"/>
              </w:rPr>
            </w:pPr>
          </w:p>
        </w:tc>
      </w:tr>
      <w:tr w:rsidR="00E87441" w14:paraId="585F663B" w14:textId="77777777">
        <w:trPr>
          <w:trHeight w:val="423"/>
        </w:trPr>
        <w:tc>
          <w:tcPr>
            <w:tcW w:w="4644" w:type="dxa"/>
          </w:tcPr>
          <w:p w14:paraId="7133BDC5"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1.  Проект „Иновативни</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здравни-социални  грижи”</w:t>
            </w:r>
          </w:p>
        </w:tc>
        <w:tc>
          <w:tcPr>
            <w:tcW w:w="1134" w:type="dxa"/>
          </w:tcPr>
          <w:p w14:paraId="690431E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lang w:val="en-US"/>
              </w:rPr>
              <w:t xml:space="preserve"> </w:t>
            </w:r>
          </w:p>
        </w:tc>
        <w:tc>
          <w:tcPr>
            <w:tcW w:w="1276" w:type="dxa"/>
          </w:tcPr>
          <w:p w14:paraId="60FBC7E1"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146 120   </w:t>
            </w:r>
          </w:p>
        </w:tc>
        <w:tc>
          <w:tcPr>
            <w:tcW w:w="1334" w:type="dxa"/>
          </w:tcPr>
          <w:p w14:paraId="362FF5D4"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107 678</w:t>
            </w:r>
          </w:p>
        </w:tc>
        <w:tc>
          <w:tcPr>
            <w:tcW w:w="1260" w:type="dxa"/>
          </w:tcPr>
          <w:p w14:paraId="68F69FDA"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38 442</w:t>
            </w:r>
            <w:r>
              <w:rPr>
                <w:rFonts w:ascii="Times New Roman" w:eastAsia="Times New Roman" w:hAnsi="Times New Roman" w:cs="Times New Roman"/>
                <w:sz w:val="24"/>
                <w:szCs w:val="24"/>
                <w:lang w:val="en-US"/>
              </w:rPr>
              <w:t xml:space="preserve"> </w:t>
            </w:r>
          </w:p>
        </w:tc>
      </w:tr>
      <w:tr w:rsidR="00E87441" w14:paraId="12059F1D" w14:textId="77777777">
        <w:trPr>
          <w:trHeight w:val="423"/>
        </w:trPr>
        <w:tc>
          <w:tcPr>
            <w:tcW w:w="4644" w:type="dxa"/>
          </w:tcPr>
          <w:p w14:paraId="5EE1BED2"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Проект „Грижа в дома”</w:t>
            </w:r>
          </w:p>
        </w:tc>
        <w:tc>
          <w:tcPr>
            <w:tcW w:w="1134" w:type="dxa"/>
          </w:tcPr>
          <w:p w14:paraId="156272E1"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Pr>
          <w:p w14:paraId="7CDDED7D"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111 889</w:t>
            </w:r>
            <w:r>
              <w:rPr>
                <w:rFonts w:ascii="Times New Roman" w:eastAsia="Times New Roman" w:hAnsi="Times New Roman" w:cs="Times New Roman"/>
                <w:sz w:val="24"/>
                <w:szCs w:val="24"/>
              </w:rPr>
              <w:t xml:space="preserve"> </w:t>
            </w:r>
          </w:p>
        </w:tc>
        <w:tc>
          <w:tcPr>
            <w:tcW w:w="1334" w:type="dxa"/>
          </w:tcPr>
          <w:p w14:paraId="68ECC6C0"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111 889</w:t>
            </w:r>
          </w:p>
        </w:tc>
        <w:tc>
          <w:tcPr>
            <w:tcW w:w="1260" w:type="dxa"/>
          </w:tcPr>
          <w:p w14:paraId="5E9194C8"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w:t>
            </w:r>
          </w:p>
        </w:tc>
      </w:tr>
      <w:tr w:rsidR="00E87441" w14:paraId="26F33C6A" w14:textId="77777777">
        <w:trPr>
          <w:trHeight w:val="423"/>
        </w:trPr>
        <w:tc>
          <w:tcPr>
            <w:tcW w:w="4644" w:type="dxa"/>
          </w:tcPr>
          <w:p w14:paraId="7CB5E8EF"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Проект „Започвам работа” </w:t>
            </w:r>
          </w:p>
        </w:tc>
        <w:tc>
          <w:tcPr>
            <w:tcW w:w="1134" w:type="dxa"/>
          </w:tcPr>
          <w:p w14:paraId="69B60B03"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Pr>
                <w:rFonts w:ascii="Times New Roman" w:eastAsia="Times New Roman" w:hAnsi="Times New Roman" w:cs="Times New Roman"/>
                <w:sz w:val="24"/>
                <w:szCs w:val="24"/>
                <w:lang w:val="en-US"/>
              </w:rPr>
              <w:t xml:space="preserve"> </w:t>
            </w:r>
          </w:p>
        </w:tc>
        <w:tc>
          <w:tcPr>
            <w:tcW w:w="1276" w:type="dxa"/>
          </w:tcPr>
          <w:p w14:paraId="07D16B67"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107 122</w:t>
            </w:r>
            <w:r>
              <w:rPr>
                <w:rFonts w:ascii="Times New Roman" w:eastAsia="Times New Roman" w:hAnsi="Times New Roman" w:cs="Times New Roman"/>
                <w:sz w:val="24"/>
                <w:szCs w:val="24"/>
              </w:rPr>
              <w:t xml:space="preserve"> </w:t>
            </w:r>
          </w:p>
        </w:tc>
        <w:tc>
          <w:tcPr>
            <w:tcW w:w="1334" w:type="dxa"/>
          </w:tcPr>
          <w:p w14:paraId="081204D2"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107 122</w:t>
            </w:r>
          </w:p>
        </w:tc>
        <w:tc>
          <w:tcPr>
            <w:tcW w:w="1260" w:type="dxa"/>
          </w:tcPr>
          <w:p w14:paraId="364F9AD2"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0</w:t>
            </w:r>
          </w:p>
        </w:tc>
      </w:tr>
      <w:tr w:rsidR="00E87441" w14:paraId="4CBB2F8F" w14:textId="77777777">
        <w:trPr>
          <w:trHeight w:val="423"/>
        </w:trPr>
        <w:tc>
          <w:tcPr>
            <w:tcW w:w="4644" w:type="dxa"/>
          </w:tcPr>
          <w:p w14:paraId="5C6164FB"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Проект „Топъл обяд”</w:t>
            </w:r>
          </w:p>
        </w:tc>
        <w:tc>
          <w:tcPr>
            <w:tcW w:w="1134" w:type="dxa"/>
          </w:tcPr>
          <w:p w14:paraId="1F6BCD0C"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156 809</w:t>
            </w:r>
          </w:p>
        </w:tc>
        <w:tc>
          <w:tcPr>
            <w:tcW w:w="1276" w:type="dxa"/>
          </w:tcPr>
          <w:p w14:paraId="05A6135D"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544 938 </w:t>
            </w:r>
          </w:p>
        </w:tc>
        <w:tc>
          <w:tcPr>
            <w:tcW w:w="1334" w:type="dxa"/>
          </w:tcPr>
          <w:p w14:paraId="4F418DA2"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472 647 </w:t>
            </w:r>
          </w:p>
        </w:tc>
        <w:tc>
          <w:tcPr>
            <w:tcW w:w="1260" w:type="dxa"/>
          </w:tcPr>
          <w:p w14:paraId="20E35832"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95 287</w:t>
            </w:r>
          </w:p>
        </w:tc>
      </w:tr>
      <w:tr w:rsidR="00E87441" w14:paraId="098AA578" w14:textId="77777777">
        <w:trPr>
          <w:trHeight w:val="433"/>
        </w:trPr>
        <w:tc>
          <w:tcPr>
            <w:tcW w:w="4644" w:type="dxa"/>
          </w:tcPr>
          <w:p w14:paraId="441C6009" w14:textId="77777777" w:rsidR="00E87441" w:rsidRDefault="0000000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 Проекти ДГ  ИА “Програма за образованието“</w:t>
            </w:r>
          </w:p>
        </w:tc>
        <w:tc>
          <w:tcPr>
            <w:tcW w:w="1134" w:type="dxa"/>
          </w:tcPr>
          <w:p w14:paraId="0F9D0001"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tc>
        <w:tc>
          <w:tcPr>
            <w:tcW w:w="1276" w:type="dxa"/>
          </w:tcPr>
          <w:p w14:paraId="1515EBD3"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33 453</w:t>
            </w:r>
          </w:p>
        </w:tc>
        <w:tc>
          <w:tcPr>
            <w:tcW w:w="1334" w:type="dxa"/>
          </w:tcPr>
          <w:p w14:paraId="0504BFBE"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22 235</w:t>
            </w:r>
          </w:p>
        </w:tc>
        <w:tc>
          <w:tcPr>
            <w:tcW w:w="1260" w:type="dxa"/>
          </w:tcPr>
          <w:p w14:paraId="223C9772"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11 220</w:t>
            </w:r>
          </w:p>
        </w:tc>
      </w:tr>
      <w:tr w:rsidR="00E87441" w14:paraId="1BF476A6" w14:textId="77777777">
        <w:trPr>
          <w:trHeight w:val="433"/>
        </w:trPr>
        <w:tc>
          <w:tcPr>
            <w:tcW w:w="4644" w:type="dxa"/>
          </w:tcPr>
          <w:p w14:paraId="26FA90C9" w14:textId="77777777" w:rsidR="00E87441" w:rsidRDefault="00000000">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6. Проекти СУ Хитрино</w:t>
            </w:r>
          </w:p>
        </w:tc>
        <w:tc>
          <w:tcPr>
            <w:tcW w:w="1134" w:type="dxa"/>
          </w:tcPr>
          <w:p w14:paraId="75913E97"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79 841</w:t>
            </w:r>
          </w:p>
        </w:tc>
        <w:tc>
          <w:tcPr>
            <w:tcW w:w="1276" w:type="dxa"/>
          </w:tcPr>
          <w:p w14:paraId="601B234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58 129</w:t>
            </w:r>
          </w:p>
        </w:tc>
        <w:tc>
          <w:tcPr>
            <w:tcW w:w="1334" w:type="dxa"/>
          </w:tcPr>
          <w:p w14:paraId="0C2682AA" w14:textId="77777777" w:rsidR="00E87441" w:rsidRDefault="00000000">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37 993</w:t>
            </w:r>
          </w:p>
        </w:tc>
        <w:tc>
          <w:tcPr>
            <w:tcW w:w="1260" w:type="dxa"/>
          </w:tcPr>
          <w:p w14:paraId="3C6F7BFD" w14:textId="77777777" w:rsidR="00E87441" w:rsidRDefault="00000000">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99 977</w:t>
            </w:r>
          </w:p>
        </w:tc>
      </w:tr>
      <w:tr w:rsidR="00E87441" w14:paraId="21E54508" w14:textId="77777777">
        <w:trPr>
          <w:trHeight w:val="433"/>
        </w:trPr>
        <w:tc>
          <w:tcPr>
            <w:tcW w:w="4644" w:type="dxa"/>
          </w:tcPr>
          <w:p w14:paraId="0C787AB3" w14:textId="77777777" w:rsidR="00E87441" w:rsidRDefault="0000000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Твоят час</w:t>
            </w:r>
          </w:p>
        </w:tc>
        <w:tc>
          <w:tcPr>
            <w:tcW w:w="1134" w:type="dxa"/>
          </w:tcPr>
          <w:p w14:paraId="0507E7F1"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59 921</w:t>
            </w:r>
          </w:p>
        </w:tc>
        <w:tc>
          <w:tcPr>
            <w:tcW w:w="1276" w:type="dxa"/>
          </w:tcPr>
          <w:p w14:paraId="1B59C3E6"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334" w:type="dxa"/>
          </w:tcPr>
          <w:p w14:paraId="5DBCFCA2"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260" w:type="dxa"/>
          </w:tcPr>
          <w:p w14:paraId="3634C7E4"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59 921</w:t>
            </w:r>
          </w:p>
        </w:tc>
      </w:tr>
      <w:tr w:rsidR="00E87441" w14:paraId="319939F5" w14:textId="77777777">
        <w:trPr>
          <w:trHeight w:val="433"/>
        </w:trPr>
        <w:tc>
          <w:tcPr>
            <w:tcW w:w="4644" w:type="dxa"/>
          </w:tcPr>
          <w:p w14:paraId="7395F728" w14:textId="77777777" w:rsidR="00E87441" w:rsidRDefault="0000000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Подкрепа за успех</w:t>
            </w:r>
          </w:p>
        </w:tc>
        <w:tc>
          <w:tcPr>
            <w:tcW w:w="1134" w:type="dxa"/>
          </w:tcPr>
          <w:p w14:paraId="5B379CA9" w14:textId="77777777" w:rsidR="00E87441" w:rsidRDefault="00000000">
            <w:pPr>
              <w:spacing w:after="0" w:line="240" w:lineRule="auto"/>
              <w:jc w:val="right"/>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val="en-GB"/>
              </w:rPr>
              <w:t xml:space="preserve">15 238 </w:t>
            </w:r>
          </w:p>
        </w:tc>
        <w:tc>
          <w:tcPr>
            <w:tcW w:w="1276" w:type="dxa"/>
          </w:tcPr>
          <w:p w14:paraId="7F81E538"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334" w:type="dxa"/>
          </w:tcPr>
          <w:p w14:paraId="35438FC7"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260" w:type="dxa"/>
          </w:tcPr>
          <w:p w14:paraId="7BEF97A3"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15 238</w:t>
            </w:r>
          </w:p>
        </w:tc>
      </w:tr>
      <w:tr w:rsidR="00E87441" w14:paraId="26A71C97" w14:textId="77777777">
        <w:trPr>
          <w:trHeight w:val="433"/>
        </w:trPr>
        <w:tc>
          <w:tcPr>
            <w:tcW w:w="4644" w:type="dxa"/>
          </w:tcPr>
          <w:p w14:paraId="5E513BA7" w14:textId="77777777" w:rsidR="00E87441" w:rsidRDefault="0000000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Образование за утрешния ден</w:t>
            </w:r>
          </w:p>
        </w:tc>
        <w:tc>
          <w:tcPr>
            <w:tcW w:w="1134" w:type="dxa"/>
          </w:tcPr>
          <w:p w14:paraId="6D6A52BA"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190</w:t>
            </w:r>
          </w:p>
        </w:tc>
        <w:tc>
          <w:tcPr>
            <w:tcW w:w="1276" w:type="dxa"/>
          </w:tcPr>
          <w:p w14:paraId="22F49A57"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334" w:type="dxa"/>
          </w:tcPr>
          <w:p w14:paraId="1CD1BD52"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1260" w:type="dxa"/>
          </w:tcPr>
          <w:p w14:paraId="3558B1BB"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190</w:t>
            </w:r>
          </w:p>
        </w:tc>
      </w:tr>
      <w:tr w:rsidR="00E87441" w14:paraId="7B2F766B" w14:textId="77777777">
        <w:trPr>
          <w:trHeight w:val="433"/>
        </w:trPr>
        <w:tc>
          <w:tcPr>
            <w:tcW w:w="4644" w:type="dxa"/>
          </w:tcPr>
          <w:p w14:paraId="74009588" w14:textId="77777777" w:rsidR="00E87441" w:rsidRDefault="0000000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Успех за теб</w:t>
            </w:r>
          </w:p>
        </w:tc>
        <w:tc>
          <w:tcPr>
            <w:tcW w:w="1134" w:type="dxa"/>
          </w:tcPr>
          <w:p w14:paraId="557589F3"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4 366</w:t>
            </w:r>
          </w:p>
        </w:tc>
        <w:tc>
          <w:tcPr>
            <w:tcW w:w="1276" w:type="dxa"/>
          </w:tcPr>
          <w:p w14:paraId="193A1FBF"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35 277</w:t>
            </w:r>
          </w:p>
        </w:tc>
        <w:tc>
          <w:tcPr>
            <w:tcW w:w="1334" w:type="dxa"/>
          </w:tcPr>
          <w:p w14:paraId="65E0AE83"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15 330</w:t>
            </w:r>
          </w:p>
        </w:tc>
        <w:tc>
          <w:tcPr>
            <w:tcW w:w="1260" w:type="dxa"/>
          </w:tcPr>
          <w:p w14:paraId="7793C668"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24 313</w:t>
            </w:r>
          </w:p>
        </w:tc>
      </w:tr>
      <w:tr w:rsidR="00E87441" w14:paraId="42640CF3" w14:textId="77777777">
        <w:trPr>
          <w:trHeight w:val="433"/>
        </w:trPr>
        <w:tc>
          <w:tcPr>
            <w:tcW w:w="4644" w:type="dxa"/>
          </w:tcPr>
          <w:p w14:paraId="66DEE3C6" w14:textId="77777777" w:rsidR="00E87441" w:rsidRDefault="0000000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СТЕМ</w:t>
            </w:r>
          </w:p>
        </w:tc>
        <w:tc>
          <w:tcPr>
            <w:tcW w:w="1134" w:type="dxa"/>
          </w:tcPr>
          <w:p w14:paraId="0FD51B58"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126</w:t>
            </w:r>
          </w:p>
        </w:tc>
        <w:tc>
          <w:tcPr>
            <w:tcW w:w="1276" w:type="dxa"/>
          </w:tcPr>
          <w:p w14:paraId="7D86AE78"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22 852</w:t>
            </w:r>
          </w:p>
        </w:tc>
        <w:tc>
          <w:tcPr>
            <w:tcW w:w="1334" w:type="dxa"/>
          </w:tcPr>
          <w:p w14:paraId="32E037F1"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22 663</w:t>
            </w:r>
          </w:p>
        </w:tc>
        <w:tc>
          <w:tcPr>
            <w:tcW w:w="1260" w:type="dxa"/>
          </w:tcPr>
          <w:p w14:paraId="5ECEE640" w14:textId="77777777" w:rsidR="00E87441" w:rsidRDefault="00000000">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315</w:t>
            </w:r>
          </w:p>
        </w:tc>
      </w:tr>
      <w:tr w:rsidR="00E87441" w14:paraId="20B309F1" w14:textId="77777777">
        <w:trPr>
          <w:trHeight w:val="433"/>
        </w:trPr>
        <w:tc>
          <w:tcPr>
            <w:tcW w:w="4644" w:type="dxa"/>
          </w:tcPr>
          <w:p w14:paraId="1351AF1B" w14:textId="77777777" w:rsidR="00E87441"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РА към ДФ ”Земеделие”   </w:t>
            </w:r>
          </w:p>
          <w:p w14:paraId="3FB756B5" w14:textId="77777777" w:rsidR="00E87441" w:rsidRDefault="00000000">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в Приложение № 5 са посочени по обекти</w:t>
            </w:r>
            <w:r>
              <w:rPr>
                <w:rFonts w:ascii="Times New Roman" w:eastAsia="Times New Roman" w:hAnsi="Times New Roman" w:cs="Times New Roman"/>
                <w:sz w:val="24"/>
                <w:szCs w:val="24"/>
                <w:lang w:val="en-US"/>
              </w:rPr>
              <w:t>)</w:t>
            </w:r>
          </w:p>
        </w:tc>
        <w:tc>
          <w:tcPr>
            <w:tcW w:w="1134" w:type="dxa"/>
          </w:tcPr>
          <w:p w14:paraId="7786248F"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276" w:type="dxa"/>
          </w:tcPr>
          <w:p w14:paraId="703574BD" w14:textId="77777777" w:rsidR="00E87441" w:rsidRDefault="00000000">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1 6</w:t>
            </w:r>
            <w:r>
              <w:rPr>
                <w:rFonts w:ascii="Times New Roman" w:eastAsia="Times New Roman" w:hAnsi="Times New Roman" w:cs="Times New Roman"/>
                <w:sz w:val="24"/>
                <w:szCs w:val="24"/>
                <w:lang w:val="en-US"/>
              </w:rPr>
              <w:t>87</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221</w:t>
            </w:r>
          </w:p>
        </w:tc>
        <w:tc>
          <w:tcPr>
            <w:tcW w:w="1334" w:type="dxa"/>
          </w:tcPr>
          <w:p w14:paraId="4DCC5AFD" w14:textId="77777777" w:rsidR="00E87441" w:rsidRDefault="00000000">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1 </w:t>
            </w:r>
            <w:r>
              <w:rPr>
                <w:rFonts w:ascii="Times New Roman" w:eastAsia="Times New Roman" w:hAnsi="Times New Roman" w:cs="Times New Roman"/>
                <w:sz w:val="24"/>
                <w:szCs w:val="24"/>
                <w:lang w:val="en-US"/>
              </w:rPr>
              <w:t>695 743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tc>
        <w:tc>
          <w:tcPr>
            <w:tcW w:w="1260" w:type="dxa"/>
          </w:tcPr>
          <w:p w14:paraId="33CB7E24"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8 522 </w:t>
            </w:r>
          </w:p>
        </w:tc>
      </w:tr>
    </w:tbl>
    <w:p w14:paraId="0F911462" w14:textId="77777777" w:rsidR="00E87441" w:rsidRDefault="00E87441">
      <w:pPr>
        <w:tabs>
          <w:tab w:val="left" w:pos="2445"/>
        </w:tabs>
        <w:spacing w:after="0" w:line="240" w:lineRule="auto"/>
        <w:rPr>
          <w:rFonts w:ascii="Times New Roman" w:eastAsia="Times New Roman" w:hAnsi="Times New Roman" w:cs="Times New Roman"/>
          <w:sz w:val="24"/>
          <w:szCs w:val="24"/>
        </w:rPr>
      </w:pPr>
    </w:p>
    <w:p w14:paraId="4BC79F0F" w14:textId="77777777" w:rsidR="00E87441" w:rsidRDefault="00000000">
      <w:pPr>
        <w:tabs>
          <w:tab w:val="left" w:pos="244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7</w:t>
      </w:r>
      <w:r>
        <w:rPr>
          <w:rFonts w:ascii="Times New Roman" w:eastAsia="Times New Roman" w:hAnsi="Times New Roman" w:cs="Times New Roman"/>
          <w:sz w:val="24"/>
          <w:szCs w:val="24"/>
        </w:rPr>
        <w:t>. Към 31.12.20</w:t>
      </w:r>
      <w:r>
        <w:rPr>
          <w:rFonts w:ascii="Times New Roman" w:eastAsia="Times New Roman" w:hAnsi="Times New Roman" w:cs="Times New Roman"/>
          <w:sz w:val="24"/>
          <w:szCs w:val="24"/>
          <w:lang w:val="en-US"/>
        </w:rPr>
        <w:t>25</w:t>
      </w:r>
      <w:r>
        <w:rPr>
          <w:rFonts w:ascii="Times New Roman" w:eastAsia="Times New Roman" w:hAnsi="Times New Roman" w:cs="Times New Roman"/>
          <w:sz w:val="24"/>
          <w:szCs w:val="24"/>
        </w:rPr>
        <w:t xml:space="preserve"> г. остатъчният общински дълг е в размер на 1 </w:t>
      </w:r>
      <w:r>
        <w:rPr>
          <w:rFonts w:ascii="Times New Roman" w:eastAsia="Times New Roman" w:hAnsi="Times New Roman" w:cs="Times New Roman"/>
          <w:sz w:val="24"/>
          <w:szCs w:val="24"/>
          <w:lang w:val="en-US"/>
        </w:rPr>
        <w:t>166 660</w:t>
      </w:r>
      <w:r>
        <w:rPr>
          <w:rFonts w:ascii="Times New Roman" w:eastAsia="Times New Roman" w:hAnsi="Times New Roman" w:cs="Times New Roman"/>
          <w:sz w:val="24"/>
          <w:szCs w:val="24"/>
        </w:rPr>
        <w:t xml:space="preserve"> лв. </w:t>
      </w:r>
    </w:p>
    <w:p w14:paraId="442DE9C7" w14:textId="77777777" w:rsidR="00E87441" w:rsidRDefault="00000000">
      <w:pPr>
        <w:tabs>
          <w:tab w:val="left" w:pos="244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Погасена главница  през  202</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г. – </w:t>
      </w:r>
      <w:r>
        <w:rPr>
          <w:rFonts w:ascii="Times New Roman" w:eastAsia="Times New Roman" w:hAnsi="Times New Roman" w:cs="Times New Roman"/>
          <w:sz w:val="24"/>
          <w:szCs w:val="24"/>
          <w:lang w:val="en-US"/>
        </w:rPr>
        <w:t>105 916</w:t>
      </w:r>
      <w:r>
        <w:rPr>
          <w:rFonts w:ascii="Times New Roman" w:eastAsia="Times New Roman" w:hAnsi="Times New Roman" w:cs="Times New Roman"/>
          <w:sz w:val="24"/>
          <w:szCs w:val="24"/>
        </w:rPr>
        <w:t xml:space="preserve"> лв. и лихви – </w:t>
      </w:r>
      <w:r>
        <w:rPr>
          <w:rFonts w:ascii="Times New Roman" w:eastAsia="Times New Roman" w:hAnsi="Times New Roman" w:cs="Times New Roman"/>
          <w:sz w:val="24"/>
          <w:szCs w:val="24"/>
          <w:lang w:val="en-US"/>
        </w:rPr>
        <w:t>63 739</w:t>
      </w:r>
      <w:r>
        <w:rPr>
          <w:rFonts w:ascii="Times New Roman" w:eastAsia="Times New Roman" w:hAnsi="Times New Roman" w:cs="Times New Roman"/>
          <w:sz w:val="24"/>
          <w:szCs w:val="24"/>
        </w:rPr>
        <w:t xml:space="preserve"> лв.</w:t>
      </w:r>
    </w:p>
    <w:p w14:paraId="306E3D47" w14:textId="77777777" w:rsidR="00E87441" w:rsidRDefault="00000000">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През</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2019</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г. Община Хитрино пое дългосрочен дълг, съгласно Закона за общинския дълг  с договор за кредит отпуснат от „Търговска банка “ АД кредитна институция, избрана въз основа на Правила за провеждане на процедура за избор на кредитна/финансова институция и финансов посредник, приети на основание чл. 19 от Закона за общинския дълг в размер на 2 500 000,00 /два  милиона и петстотин хиляди / лева ,  с предназначение :   </w:t>
      </w:r>
      <w:r>
        <w:rPr>
          <w:rFonts w:ascii="Times New Roman" w:eastAsia="Times New Roman" w:hAnsi="Times New Roman" w:cs="Times New Roman"/>
          <w:color w:val="000000"/>
          <w:sz w:val="24"/>
          <w:szCs w:val="24"/>
          <w:lang w:val="en-GB"/>
        </w:rPr>
        <w:lastRenderedPageBreak/>
        <w:t>"Реконструкция на вътрешен водопровод  с.</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GB"/>
        </w:rPr>
        <w:t>Кам</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z w:val="24"/>
          <w:szCs w:val="24"/>
          <w:lang w:val="en-GB"/>
        </w:rPr>
        <w:t>няк, Община Хитрино" „Реконструкция</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GB"/>
        </w:rPr>
        <w:t xml:space="preserve">на </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z w:val="24"/>
          <w:szCs w:val="24"/>
          <w:lang w:val="en-GB"/>
        </w:rPr>
        <w:t>лица "Мир" участък: от км 0+000 до км 1+162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GB"/>
        </w:rPr>
        <w:t>с. Каменяк.</w:t>
      </w:r>
    </w:p>
    <w:p w14:paraId="1031994C"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Съотношение на плащанията по дълга към средногодишния размер на изравнителната субсидия и бюджетните  приходи за последните три години от 202</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 xml:space="preserve"> г.</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до 202</w:t>
      </w:r>
      <w:r>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rPr>
        <w:t xml:space="preserve"> г. е </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07</w:t>
      </w:r>
      <w:r>
        <w:rPr>
          <w:rFonts w:ascii="Times New Roman" w:eastAsia="Times New Roman" w:hAnsi="Times New Roman" w:cs="Times New Roman"/>
          <w:sz w:val="24"/>
          <w:szCs w:val="24"/>
        </w:rPr>
        <w:t xml:space="preserve"> %.</w:t>
      </w:r>
    </w:p>
    <w:p w14:paraId="59D2BD8B"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През 2025 г. община Хитрино няма издадени гаранции.</w:t>
      </w:r>
    </w:p>
    <w:p w14:paraId="04BE5B89" w14:textId="77777777" w:rsidR="00E87441" w:rsidRDefault="00E87441">
      <w:pPr>
        <w:spacing w:after="0" w:line="240" w:lineRule="auto"/>
        <w:jc w:val="both"/>
        <w:rPr>
          <w:rFonts w:ascii="Times New Roman" w:eastAsia="Times New Roman" w:hAnsi="Times New Roman" w:cs="Times New Roman"/>
          <w:sz w:val="24"/>
          <w:szCs w:val="24"/>
        </w:rPr>
      </w:pPr>
    </w:p>
    <w:p w14:paraId="15CA48AD" w14:textId="5D4A841E" w:rsidR="00E87441" w:rsidRDefault="00000000">
      <w:pPr>
        <w:tabs>
          <w:tab w:val="left" w:pos="244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Информацията за общинския дълг и съотношението на плащанията, съгласно   Приложение № 8.</w:t>
      </w:r>
    </w:p>
    <w:p w14:paraId="0C52C747" w14:textId="77777777" w:rsidR="00E87441" w:rsidRDefault="00E87441">
      <w:pPr>
        <w:tabs>
          <w:tab w:val="left" w:pos="2445"/>
        </w:tabs>
        <w:spacing w:after="0" w:line="240" w:lineRule="auto"/>
        <w:rPr>
          <w:rFonts w:ascii="Times New Roman" w:eastAsia="Times New Roman" w:hAnsi="Times New Roman" w:cs="Times New Roman"/>
          <w:sz w:val="24"/>
          <w:szCs w:val="24"/>
        </w:rPr>
      </w:pPr>
    </w:p>
    <w:p w14:paraId="5EB3ABA2" w14:textId="77777777" w:rsidR="00E87441" w:rsidRDefault="00000000">
      <w:pPr>
        <w:tabs>
          <w:tab w:val="left" w:pos="244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Към 3</w:t>
      </w: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12</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5 г.</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Община Хитрино няма просрочени задължения.</w:t>
      </w:r>
    </w:p>
    <w:p w14:paraId="2DCC5293" w14:textId="77777777" w:rsidR="00E87441" w:rsidRDefault="00E87441">
      <w:pPr>
        <w:tabs>
          <w:tab w:val="left" w:pos="2445"/>
        </w:tabs>
        <w:spacing w:after="0" w:line="240" w:lineRule="auto"/>
        <w:rPr>
          <w:rFonts w:ascii="Times New Roman" w:eastAsia="Times New Roman" w:hAnsi="Times New Roman" w:cs="Times New Roman"/>
          <w:sz w:val="24"/>
          <w:szCs w:val="24"/>
        </w:rPr>
      </w:pPr>
    </w:p>
    <w:p w14:paraId="12889A63" w14:textId="77777777" w:rsidR="00E87441" w:rsidRDefault="00000000">
      <w:pPr>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8. Просрочените вземания са в размер на 93 191 лв., в т.ч. 42 591 лв. от наем земя, наем имущество  и други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50 600 лв., в т.ч. лихви за просрочия.</w:t>
      </w:r>
    </w:p>
    <w:p w14:paraId="1D97784C" w14:textId="77777777" w:rsidR="00E87441" w:rsidRDefault="00E87441">
      <w:pPr>
        <w:contextualSpacing/>
        <w:jc w:val="both"/>
        <w:rPr>
          <w:rFonts w:ascii="Times New Roman" w:hAnsi="Times New Roman" w:cs="Times New Roman"/>
          <w:bCs/>
          <w:sz w:val="24"/>
          <w:szCs w:val="24"/>
        </w:rPr>
      </w:pPr>
    </w:p>
    <w:p w14:paraId="56EEB527" w14:textId="77777777" w:rsidR="00E87441" w:rsidRDefault="00000000">
      <w:pPr>
        <w:contextualSpacing/>
        <w:jc w:val="center"/>
        <w:rPr>
          <w:rFonts w:ascii="Times New Roman" w:hAnsi="Times New Roman" w:cs="Times New Roman"/>
          <w:b/>
          <w:color w:val="FF0000"/>
          <w:sz w:val="24"/>
          <w:szCs w:val="24"/>
          <w:u w:val="single"/>
        </w:rPr>
      </w:pPr>
      <w:r>
        <w:rPr>
          <w:rFonts w:ascii="Times New Roman" w:hAnsi="Times New Roman" w:cs="Times New Roman"/>
          <w:b/>
          <w:sz w:val="24"/>
          <w:szCs w:val="24"/>
          <w:u w:val="single"/>
        </w:rPr>
        <w:t>ПО ВТОРА ТОЧКА ОТ ДНЕВНИЯ РЕД</w:t>
      </w:r>
    </w:p>
    <w:p w14:paraId="1EA88631" w14:textId="77777777" w:rsidR="00E87441" w:rsidRDefault="00E87441">
      <w:pPr>
        <w:contextualSpacing/>
        <w:jc w:val="center"/>
        <w:rPr>
          <w:rFonts w:ascii="Times New Roman" w:hAnsi="Times New Roman" w:cs="Times New Roman"/>
          <w:b/>
          <w:color w:val="FF0000"/>
          <w:sz w:val="24"/>
          <w:szCs w:val="24"/>
          <w:u w:val="single"/>
        </w:rPr>
      </w:pPr>
    </w:p>
    <w:p w14:paraId="4230C44B" w14:textId="77777777" w:rsidR="00E87441" w:rsidRDefault="00000000">
      <w:pPr>
        <w:contextualSpacing/>
        <w:jc w:val="both"/>
        <w:rPr>
          <w:rFonts w:ascii="Times New Roman" w:eastAsia="Calibri" w:hAnsi="Times New Roman" w:cs="Times New Roman"/>
          <w:b/>
          <w:sz w:val="24"/>
          <w:szCs w:val="24"/>
        </w:rPr>
      </w:pPr>
      <w:bookmarkStart w:id="2" w:name="_Hlk127366609"/>
      <w:r>
        <w:rPr>
          <w:rFonts w:ascii="Times New Roman" w:eastAsia="Calibri" w:hAnsi="Times New Roman" w:cs="Times New Roman"/>
          <w:b/>
          <w:sz w:val="24"/>
          <w:szCs w:val="24"/>
        </w:rPr>
        <w:t>Приемане  бюджета на община Хитрино за 2026 г.</w:t>
      </w:r>
    </w:p>
    <w:p w14:paraId="63E73774" w14:textId="77777777" w:rsidR="00E87441" w:rsidRDefault="00000000">
      <w:pPr>
        <w:contextualSpacing/>
        <w:jc w:val="both"/>
        <w:rPr>
          <w:rFonts w:ascii="Times New Roman" w:hAnsi="Times New Roman" w:cs="Times New Roman"/>
          <w:sz w:val="24"/>
          <w:szCs w:val="24"/>
        </w:rPr>
      </w:pPr>
      <w:r>
        <w:rPr>
          <w:rFonts w:ascii="Times New Roman" w:eastAsia="Calibri" w:hAnsi="Times New Roman" w:cs="Times New Roman"/>
          <w:b/>
          <w:color w:val="FF0000"/>
          <w:sz w:val="24"/>
          <w:szCs w:val="24"/>
        </w:rPr>
        <w:t xml:space="preserve">      </w:t>
      </w:r>
      <w:r>
        <w:rPr>
          <w:rFonts w:ascii="Times New Roman" w:hAnsi="Times New Roman" w:cs="Times New Roman"/>
          <w:sz w:val="24"/>
          <w:szCs w:val="24"/>
        </w:rPr>
        <w:t xml:space="preserve">Докладва Нуридин Исмаил – кмет на община Хитрино. Запозна със съдържанието на докладната записка. </w:t>
      </w:r>
    </w:p>
    <w:p w14:paraId="38473E8C"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16 </w:t>
      </w:r>
      <w:r>
        <w:rPr>
          <w:rFonts w:ascii="Times New Roman" w:hAnsi="Times New Roman" w:cs="Times New Roman"/>
          <w:sz w:val="24"/>
          <w:szCs w:val="24"/>
          <w:lang w:val="en-US"/>
        </w:rPr>
        <w:t>(</w:t>
      </w:r>
      <w:r>
        <w:rPr>
          <w:rFonts w:ascii="Times New Roman" w:hAnsi="Times New Roman" w:cs="Times New Roman"/>
          <w:sz w:val="24"/>
          <w:szCs w:val="24"/>
        </w:rPr>
        <w:t>шестнадесет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w:t>
      </w:r>
      <w:r>
        <w:rPr>
          <w:rFonts w:ascii="Times New Roman" w:eastAsia="Times New Roman" w:hAnsi="Times New Roman" w:cs="Times New Roman"/>
          <w:sz w:val="24"/>
          <w:szCs w:val="24"/>
        </w:rPr>
        <w:t>Общински  съвет – Хитрино</w:t>
      </w:r>
      <w:r>
        <w:rPr>
          <w:rFonts w:ascii="Times New Roman" w:hAnsi="Times New Roman" w:cs="Times New Roman"/>
          <w:sz w:val="24"/>
          <w:szCs w:val="24"/>
        </w:rPr>
        <w:t xml:space="preserve"> прекрати разискванията по точката от дневния ред.</w:t>
      </w:r>
    </w:p>
    <w:p w14:paraId="20375FCC"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ab/>
        <w:t xml:space="preserve">Със 16 (шестнадесет) гласа „за”, без „против” и без „въздържали се”, </w:t>
      </w:r>
      <w:r>
        <w:rPr>
          <w:rFonts w:ascii="Times New Roman" w:eastAsia="Times New Roman" w:hAnsi="Times New Roman" w:cs="Times New Roman"/>
          <w:sz w:val="24"/>
          <w:szCs w:val="24"/>
        </w:rPr>
        <w:t xml:space="preserve">Общински  съвет – Хитрино </w:t>
      </w:r>
      <w:r>
        <w:rPr>
          <w:rFonts w:ascii="Times New Roman" w:hAnsi="Times New Roman" w:cs="Times New Roman"/>
          <w:sz w:val="24"/>
          <w:szCs w:val="24"/>
        </w:rPr>
        <w:t>на основание чл. 52, ал.1, и</w:t>
      </w:r>
      <w:r>
        <w:t xml:space="preserve"> </w:t>
      </w:r>
      <w:r>
        <w:rPr>
          <w:rFonts w:ascii="Times New Roman" w:hAnsi="Times New Roman" w:cs="Times New Roman"/>
          <w:sz w:val="24"/>
          <w:szCs w:val="24"/>
        </w:rPr>
        <w:t>чл. 21, т.6 във връзка с чл. 27, ал.4 и ал.5 от Закона за местното самоуправление и местната администрация прие</w:t>
      </w:r>
    </w:p>
    <w:p w14:paraId="0762CDE9" w14:textId="77777777" w:rsidR="00E87441" w:rsidRDefault="00E87441">
      <w:pPr>
        <w:contextualSpacing/>
        <w:jc w:val="both"/>
        <w:rPr>
          <w:rFonts w:ascii="Times New Roman" w:hAnsi="Times New Roman" w:cs="Times New Roman"/>
          <w:color w:val="FF0000"/>
          <w:sz w:val="24"/>
          <w:szCs w:val="24"/>
        </w:rPr>
      </w:pPr>
    </w:p>
    <w:p w14:paraId="74820AFB" w14:textId="77777777" w:rsidR="00E87441" w:rsidRDefault="00000000">
      <w:pPr>
        <w:contextualSpacing/>
        <w:jc w:val="center"/>
        <w:rPr>
          <w:rFonts w:ascii="Times New Roman" w:hAnsi="Times New Roman" w:cs="Times New Roman"/>
          <w:b/>
          <w:sz w:val="24"/>
          <w:szCs w:val="24"/>
        </w:rPr>
      </w:pPr>
      <w:r>
        <w:rPr>
          <w:rFonts w:ascii="Times New Roman" w:hAnsi="Times New Roman" w:cs="Times New Roman"/>
          <w:b/>
          <w:sz w:val="24"/>
          <w:szCs w:val="24"/>
        </w:rPr>
        <w:t>РЕШЕНИЕ № 56</w:t>
      </w:r>
    </w:p>
    <w:p w14:paraId="3BEC26E3" w14:textId="77777777" w:rsidR="00E87441" w:rsidRDefault="00E87441">
      <w:pPr>
        <w:contextualSpacing/>
        <w:jc w:val="center"/>
        <w:rPr>
          <w:rFonts w:ascii="Times New Roman" w:hAnsi="Times New Roman" w:cs="Times New Roman"/>
          <w:b/>
          <w:color w:val="FF0000"/>
          <w:sz w:val="24"/>
          <w:szCs w:val="24"/>
        </w:rPr>
      </w:pPr>
    </w:p>
    <w:bookmarkEnd w:id="2"/>
    <w:p w14:paraId="6D9C94EC"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На основание чл. 94 , ал. 2 и ал. 3 и чл. 39 от Закона за публичните финанси, във връзка с разпоредбите на Закона за държавния бюджет на Република България за 2026 година, ПМС № 102/12.08.2026 г. за изпълнението на ЗДБРБ за 2026 г.  и  Наредбата за условията и реда за съставяне на бюджетната прогноза за местни дейности за следващите три години и за съставяне, приемане, изпълнение и отчитане на общинския бюджет на община Хитрино, Общински съвет - Хитрино</w:t>
      </w:r>
    </w:p>
    <w:p w14:paraId="2B0A265C" w14:textId="77777777" w:rsidR="00E87441" w:rsidRDefault="00E87441">
      <w:pPr>
        <w:ind w:firstLine="708"/>
        <w:contextualSpacing/>
        <w:jc w:val="both"/>
        <w:rPr>
          <w:rFonts w:ascii="Times New Roman" w:hAnsi="Times New Roman" w:cs="Times New Roman"/>
          <w:sz w:val="24"/>
          <w:szCs w:val="24"/>
        </w:rPr>
      </w:pPr>
    </w:p>
    <w:p w14:paraId="3F6E5E61" w14:textId="77777777" w:rsidR="00E87441" w:rsidRDefault="00000000">
      <w:pPr>
        <w:contextualSpacing/>
        <w:jc w:val="center"/>
        <w:rPr>
          <w:rFonts w:ascii="Times New Roman" w:hAnsi="Times New Roman" w:cs="Times New Roman"/>
          <w:bCs/>
          <w:sz w:val="24"/>
          <w:szCs w:val="24"/>
        </w:rPr>
      </w:pPr>
      <w:r>
        <w:rPr>
          <w:rFonts w:ascii="Times New Roman" w:hAnsi="Times New Roman" w:cs="Times New Roman"/>
          <w:bCs/>
          <w:sz w:val="24"/>
          <w:szCs w:val="24"/>
        </w:rPr>
        <w:t>Р Е Ш И:</w:t>
      </w:r>
    </w:p>
    <w:p w14:paraId="0827899B" w14:textId="77777777" w:rsidR="00E87441" w:rsidRDefault="00E87441">
      <w:pPr>
        <w:contextualSpacing/>
        <w:jc w:val="center"/>
        <w:rPr>
          <w:rFonts w:ascii="Times New Roman" w:hAnsi="Times New Roman" w:cs="Times New Roman"/>
          <w:bCs/>
          <w:sz w:val="24"/>
          <w:szCs w:val="24"/>
        </w:rPr>
      </w:pPr>
    </w:p>
    <w:p w14:paraId="6FD6B508" w14:textId="77777777" w:rsidR="00E87441" w:rsidRDefault="00000000">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Приема  бюджета </w:t>
      </w:r>
      <w:r>
        <w:rPr>
          <w:rFonts w:ascii="Times New Roman" w:eastAsia="Times New Roman" w:hAnsi="Times New Roman" w:cs="Times New Roman"/>
          <w:sz w:val="24"/>
          <w:szCs w:val="24"/>
        </w:rPr>
        <w:t xml:space="preserve"> на Община Хитрино </w:t>
      </w:r>
      <w:r>
        <w:rPr>
          <w:rFonts w:ascii="Times New Roman" w:eastAsia="Times New Roman" w:hAnsi="Times New Roman" w:cs="Times New Roman"/>
          <w:sz w:val="24"/>
          <w:szCs w:val="24"/>
          <w:lang w:val="ru-RU"/>
        </w:rPr>
        <w:t>за 20</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6</w:t>
      </w:r>
      <w:r>
        <w:rPr>
          <w:rFonts w:ascii="Times New Roman" w:eastAsia="Times New Roman" w:hAnsi="Times New Roman" w:cs="Times New Roman"/>
          <w:sz w:val="24"/>
          <w:szCs w:val="24"/>
          <w:lang w:val="ru-RU"/>
        </w:rPr>
        <w:t xml:space="preserve"> г. както  следва:</w:t>
      </w:r>
    </w:p>
    <w:p w14:paraId="1AEBD6D0" w14:textId="77777777" w:rsidR="00E87441"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49CBA69" w14:textId="2B243B28"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rPr>
        <w:t>. Разчетите по приходната част са в размер на 7 </w:t>
      </w:r>
      <w:r>
        <w:rPr>
          <w:rFonts w:ascii="Times New Roman" w:eastAsia="Times New Roman" w:hAnsi="Times New Roman" w:cs="Times New Roman"/>
          <w:b/>
          <w:sz w:val="24"/>
          <w:szCs w:val="24"/>
          <w:lang w:val="en-US"/>
        </w:rPr>
        <w:t xml:space="preserve">438 298 </w:t>
      </w:r>
      <w:r>
        <w:rPr>
          <w:rFonts w:ascii="Times New Roman" w:eastAsia="Times New Roman" w:hAnsi="Times New Roman" w:cs="Times New Roman"/>
          <w:b/>
          <w:sz w:val="24"/>
          <w:szCs w:val="24"/>
        </w:rPr>
        <w:t xml:space="preserve">€ </w:t>
      </w:r>
      <w:r w:rsidR="007A3E93">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rPr>
        <w:t>съгласно Приложение № 1</w:t>
      </w:r>
      <w:r w:rsidR="007A3E93">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rPr>
        <w:t>, в т.ч.:</w:t>
      </w:r>
    </w:p>
    <w:p w14:paraId="6BA8279B" w14:textId="77777777" w:rsidR="00E87441" w:rsidRDefault="00E87441">
      <w:pPr>
        <w:spacing w:after="0" w:line="240" w:lineRule="auto"/>
        <w:jc w:val="both"/>
        <w:rPr>
          <w:rFonts w:ascii="Times New Roman" w:eastAsia="Times New Roman" w:hAnsi="Times New Roman" w:cs="Times New Roman"/>
          <w:b/>
          <w:sz w:val="24"/>
          <w:szCs w:val="24"/>
        </w:rPr>
      </w:pPr>
    </w:p>
    <w:p w14:paraId="2D0460DE"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Приходи за делегирани от държавата дейности в размер на </w:t>
      </w:r>
      <w:r>
        <w:rPr>
          <w:rFonts w:ascii="Times New Roman" w:eastAsia="Times New Roman" w:hAnsi="Times New Roman" w:cs="Times New Roman"/>
          <w:b/>
          <w:bCs/>
          <w:sz w:val="24"/>
          <w:szCs w:val="24"/>
          <w:lang w:val="en-US"/>
        </w:rPr>
        <w:t>3 557 656</w:t>
      </w:r>
      <w:r>
        <w:rPr>
          <w:rFonts w:ascii="Times New Roman" w:eastAsia="Times New Roman" w:hAnsi="Times New Roman" w:cs="Times New Roman"/>
          <w:b/>
          <w:bCs/>
          <w:sz w:val="24"/>
          <w:szCs w:val="24"/>
        </w:rPr>
        <w:t xml:space="preserve"> €  </w:t>
      </w:r>
      <w:r>
        <w:rPr>
          <w:rFonts w:ascii="Times New Roman" w:eastAsia="Times New Roman" w:hAnsi="Times New Roman" w:cs="Times New Roman"/>
          <w:b/>
          <w:sz w:val="24"/>
          <w:szCs w:val="24"/>
          <w:lang w:val="ru-RU"/>
        </w:rPr>
        <w:t>,</w:t>
      </w:r>
      <w:r>
        <w:rPr>
          <w:rFonts w:ascii="Times New Roman" w:eastAsia="Times New Roman" w:hAnsi="Times New Roman" w:cs="Times New Roman"/>
          <w:b/>
          <w:sz w:val="24"/>
          <w:szCs w:val="24"/>
          <w:lang w:val="en-US"/>
        </w:rPr>
        <w:t xml:space="preserve"> </w:t>
      </w:r>
    </w:p>
    <w:p w14:paraId="1C04EC5B"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ru-RU"/>
        </w:rPr>
        <w:lastRenderedPageBreak/>
        <w:t>в т.ч.</w:t>
      </w:r>
    </w:p>
    <w:p w14:paraId="03EC3262"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Обща субсидия за делегирани  дейности – </w:t>
      </w:r>
      <w:r>
        <w:rPr>
          <w:rFonts w:ascii="Times New Roman" w:eastAsia="Times New Roman" w:hAnsi="Times New Roman" w:cs="Times New Roman"/>
          <w:sz w:val="24"/>
          <w:szCs w:val="24"/>
          <w:lang w:eastAsia="bg-BG"/>
        </w:rPr>
        <w:t>2 995 967 €</w:t>
      </w:r>
      <w:r>
        <w:rPr>
          <w:rFonts w:ascii="Times New Roman" w:eastAsia="Times New Roman" w:hAnsi="Times New Roman" w:cs="Times New Roman"/>
          <w:sz w:val="24"/>
          <w:szCs w:val="24"/>
        </w:rPr>
        <w:t>;</w:t>
      </w:r>
    </w:p>
    <w:p w14:paraId="17558C7B"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Преходен остатък от 2025 г. в размер на  </w:t>
      </w:r>
      <w:r>
        <w:rPr>
          <w:rFonts w:ascii="Times New Roman" w:eastAsia="Times New Roman" w:hAnsi="Times New Roman" w:cs="Times New Roman"/>
          <w:sz w:val="24"/>
          <w:szCs w:val="24"/>
          <w:lang w:eastAsia="bg-BG"/>
        </w:rPr>
        <w:t>577</w:t>
      </w:r>
      <w:r>
        <w:rPr>
          <w:rFonts w:ascii="Times New Roman" w:eastAsia="Times New Roman" w:hAnsi="Times New Roman" w:cs="Times New Roman"/>
          <w:sz w:val="24"/>
          <w:szCs w:val="24"/>
          <w:lang w:val="en-US" w:eastAsia="bg-BG"/>
        </w:rPr>
        <w:t xml:space="preserve"> 824</w:t>
      </w:r>
      <w:r>
        <w:rPr>
          <w:rFonts w:ascii="Times New Roman" w:eastAsia="Times New Roman" w:hAnsi="Times New Roman" w:cs="Times New Roman"/>
          <w:sz w:val="24"/>
          <w:szCs w:val="24"/>
          <w:lang w:eastAsia="bg-BG"/>
        </w:rPr>
        <w:t xml:space="preserve"> € </w:t>
      </w:r>
    </w:p>
    <w:p w14:paraId="47FB0AF9"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Приходи от наем имущество – </w:t>
      </w:r>
      <w:r>
        <w:rPr>
          <w:rFonts w:ascii="Times New Roman" w:eastAsia="Times New Roman" w:hAnsi="Times New Roman" w:cs="Times New Roman"/>
          <w:sz w:val="24"/>
          <w:szCs w:val="24"/>
        </w:rPr>
        <w:t>757 €</w:t>
      </w:r>
    </w:p>
    <w:p w14:paraId="04E0C675"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rPr>
        <w:t>. Временно съхраняване на средства - -16 892 €</w:t>
      </w:r>
    </w:p>
    <w:p w14:paraId="3E2A1B5E" w14:textId="77777777" w:rsidR="00E87441" w:rsidRDefault="00E87441">
      <w:pPr>
        <w:spacing w:after="0" w:line="240" w:lineRule="auto"/>
        <w:jc w:val="both"/>
        <w:rPr>
          <w:rFonts w:ascii="Times New Roman" w:eastAsia="Times New Roman" w:hAnsi="Times New Roman" w:cs="Times New Roman"/>
          <w:sz w:val="24"/>
          <w:szCs w:val="24"/>
          <w:lang w:eastAsia="bg-BG"/>
        </w:rPr>
      </w:pPr>
    </w:p>
    <w:p w14:paraId="7068CD12"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Приходи за местни дейности в размер на 3 8</w:t>
      </w:r>
      <w:r>
        <w:rPr>
          <w:rFonts w:ascii="Times New Roman" w:eastAsia="Times New Roman" w:hAnsi="Times New Roman" w:cs="Times New Roman"/>
          <w:b/>
          <w:sz w:val="24"/>
          <w:szCs w:val="24"/>
          <w:lang w:val="en-US"/>
        </w:rPr>
        <w:t>80</w:t>
      </w:r>
      <w:r>
        <w:rPr>
          <w:rFonts w:ascii="Times New Roman" w:eastAsia="Times New Roman" w:hAnsi="Times New Roman" w:cs="Times New Roman"/>
          <w:b/>
          <w:sz w:val="24"/>
          <w:szCs w:val="24"/>
        </w:rPr>
        <w:t> 642 €, в т.ч.:</w:t>
      </w:r>
    </w:p>
    <w:p w14:paraId="7F902944"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Данъчни приходи</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lang w:val="en-US"/>
        </w:rPr>
        <w:t>33</w:t>
      </w:r>
      <w:r>
        <w:rPr>
          <w:rFonts w:ascii="Times New Roman" w:eastAsia="Times New Roman" w:hAnsi="Times New Roman" w:cs="Times New Roman"/>
          <w:sz w:val="24"/>
          <w:szCs w:val="24"/>
        </w:rPr>
        <w:t> 750 €;</w:t>
      </w:r>
    </w:p>
    <w:p w14:paraId="588C0E1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Неданъчни приходи                                                                     </w:t>
      </w:r>
      <w:r>
        <w:rPr>
          <w:rFonts w:ascii="Times New Roman" w:eastAsia="Times New Roman" w:hAnsi="Times New Roman" w:cs="Times New Roman"/>
          <w:sz w:val="24"/>
          <w:szCs w:val="24"/>
          <w:lang w:val="en-US"/>
        </w:rPr>
        <w:t>701 795</w:t>
      </w:r>
      <w:r>
        <w:rPr>
          <w:rFonts w:ascii="Times New Roman" w:eastAsia="Times New Roman" w:hAnsi="Times New Roman" w:cs="Times New Roman"/>
          <w:sz w:val="24"/>
          <w:szCs w:val="24"/>
        </w:rPr>
        <w:t xml:space="preserve"> €;</w:t>
      </w:r>
    </w:p>
    <w:p w14:paraId="1006447B"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r>
        <w:rPr>
          <w:rFonts w:ascii="Times New Roman" w:eastAsia="Times New Roman" w:hAnsi="Times New Roman" w:cs="Times New Roman"/>
          <w:sz w:val="24"/>
          <w:szCs w:val="24"/>
        </w:rPr>
        <w:t>. Обща изравнителна субсидия – 757 400 €, в т.ч. за зимно поддържане и снегопочистване на общински пътища – 109 100 €</w:t>
      </w:r>
    </w:p>
    <w:p w14:paraId="5B7DE345"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rPr>
        <w:t>. Други целеви разходи за местни дейности                                           17 300 €</w:t>
      </w:r>
    </w:p>
    <w:p w14:paraId="0784BDF0"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Целева субсидия за капиталови разходи                                       918 900 €</w:t>
      </w:r>
    </w:p>
    <w:p w14:paraId="0A775AEF"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7.</w:t>
      </w:r>
      <w:r>
        <w:rPr>
          <w:rFonts w:ascii="Times New Roman" w:eastAsia="Times New Roman" w:hAnsi="Times New Roman" w:cs="Times New Roman"/>
          <w:sz w:val="24"/>
          <w:szCs w:val="24"/>
        </w:rPr>
        <w:t xml:space="preserve"> Други целеви разходи - за компенс. на МРЗ                                       17 300 €</w:t>
      </w:r>
    </w:p>
    <w:p w14:paraId="1FE845E3"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rPr>
        <w:t>. Получени трансфери по Красива България                                       86 061€</w:t>
      </w:r>
    </w:p>
    <w:p w14:paraId="2CCDDEBF"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9</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Погашения по дългосрочен заем от банки в страната                - 113 620 €</w:t>
      </w:r>
    </w:p>
    <w:p w14:paraId="70E71196"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Временни безлихвени заеми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133 022 €</w:t>
      </w:r>
    </w:p>
    <w:p w14:paraId="6B9A9D47"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11</w:t>
      </w:r>
      <w:r>
        <w:rPr>
          <w:rFonts w:ascii="Times New Roman" w:eastAsia="Times New Roman" w:hAnsi="Times New Roman" w:cs="Times New Roman"/>
          <w:sz w:val="24"/>
          <w:szCs w:val="24"/>
        </w:rPr>
        <w:t xml:space="preserve">. Преходен остатък от 2025 г.                                                        </w:t>
      </w:r>
      <w:r>
        <w:rPr>
          <w:rFonts w:ascii="Times New Roman" w:eastAsia="Times New Roman" w:hAnsi="Times New Roman" w:cs="Times New Roman"/>
          <w:sz w:val="24"/>
          <w:szCs w:val="24"/>
          <w:lang w:eastAsia="bg-BG"/>
        </w:rPr>
        <w:t>1 146 293 €</w:t>
      </w:r>
    </w:p>
    <w:p w14:paraId="25909B50"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Утвърждава разпределението на средствата от преходния остатък, вкл. и в делегираните от държавата дейности, съгласно </w:t>
      </w:r>
      <w:r>
        <w:rPr>
          <w:rFonts w:ascii="Times New Roman" w:eastAsia="Times New Roman" w:hAnsi="Times New Roman" w:cs="Times New Roman"/>
          <w:b/>
          <w:sz w:val="24"/>
          <w:szCs w:val="24"/>
        </w:rPr>
        <w:t>Приложение № 4.</w:t>
      </w:r>
    </w:p>
    <w:p w14:paraId="37A322E8" w14:textId="77777777" w:rsidR="00E87441" w:rsidRDefault="00E87441">
      <w:pPr>
        <w:spacing w:after="0" w:line="240" w:lineRule="auto"/>
        <w:jc w:val="both"/>
        <w:rPr>
          <w:rFonts w:ascii="Times New Roman" w:eastAsia="Times New Roman" w:hAnsi="Times New Roman" w:cs="Times New Roman"/>
          <w:b/>
          <w:sz w:val="24"/>
          <w:szCs w:val="24"/>
        </w:rPr>
      </w:pPr>
    </w:p>
    <w:p w14:paraId="087EE5C4" w14:textId="16868A02" w:rsidR="00E87441" w:rsidRDefault="00000000">
      <w:pPr>
        <w:spacing w:after="0" w:line="240" w:lineRule="auto"/>
        <w:jc w:val="both"/>
        <w:rPr>
          <w:rFonts w:ascii="Arial" w:eastAsia="Times New Roman" w:hAnsi="Arial" w:cs="Arial"/>
          <w:sz w:val="24"/>
          <w:szCs w:val="24"/>
          <w:lang w:eastAsia="bg-BG"/>
        </w:rPr>
      </w:pPr>
      <w:r>
        <w:rPr>
          <w:rFonts w:ascii="Times New Roman" w:eastAsia="Times New Roman" w:hAnsi="Times New Roman" w:cs="Times New Roman"/>
          <w:b/>
          <w:sz w:val="24"/>
          <w:szCs w:val="24"/>
          <w:lang w:val="en-US"/>
        </w:rPr>
        <w:t>1.4</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Утвърждава сумата от </w:t>
      </w:r>
      <w:r>
        <w:rPr>
          <w:rFonts w:ascii="Times New Roman" w:eastAsia="Times New Roman" w:hAnsi="Times New Roman" w:cs="Times New Roman"/>
          <w:b/>
          <w:sz w:val="24"/>
          <w:szCs w:val="24"/>
        </w:rPr>
        <w:t>180 963</w:t>
      </w:r>
      <w:r>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rPr>
        <w:t>€ -</w:t>
      </w:r>
      <w:r>
        <w:rPr>
          <w:rFonts w:ascii="Times New Roman" w:eastAsia="Times New Roman" w:hAnsi="Times New Roman" w:cs="Times New Roman"/>
          <w:sz w:val="24"/>
          <w:szCs w:val="24"/>
        </w:rPr>
        <w:t xml:space="preserve"> неизразходвани средства от 2025 г. постъпления от продажба на общински нефинансови активи за текущ ремонт на улици</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в населените места на общината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и  </w:t>
      </w:r>
      <w:r>
        <w:rPr>
          <w:rFonts w:ascii="Times New Roman" w:eastAsia="Times New Roman" w:hAnsi="Times New Roman" w:cs="Times New Roman"/>
          <w:b/>
          <w:bCs/>
          <w:sz w:val="24"/>
          <w:szCs w:val="24"/>
          <w:lang w:val="en-US"/>
        </w:rPr>
        <w:t>41 000</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за 2026 г. за проектиране на  </w:t>
      </w:r>
      <w:r>
        <w:rPr>
          <w:rFonts w:ascii="Times New Roman" w:eastAsia="Times New Roman" w:hAnsi="Times New Roman" w:cs="Times New Roman"/>
          <w:sz w:val="24"/>
          <w:szCs w:val="24"/>
          <w:lang w:val="en-US"/>
        </w:rPr>
        <w:t xml:space="preserve"> </w:t>
      </w:r>
      <w:r>
        <w:rPr>
          <w:rFonts w:ascii="Arial" w:eastAsia="Times New Roman" w:hAnsi="Arial" w:cs="Arial"/>
          <w:sz w:val="24"/>
          <w:szCs w:val="24"/>
        </w:rPr>
        <w:t xml:space="preserve"> </w:t>
      </w:r>
      <w:r>
        <w:rPr>
          <w:rFonts w:ascii="Arial" w:eastAsia="Times New Roman" w:hAnsi="Arial" w:cs="Arial"/>
          <w:sz w:val="24"/>
          <w:szCs w:val="24"/>
          <w:lang w:val="en-GB"/>
        </w:rPr>
        <w:t xml:space="preserve"> </w:t>
      </w:r>
      <w:r>
        <w:rPr>
          <w:rFonts w:ascii="Times New Roman" w:eastAsia="Times New Roman" w:hAnsi="Times New Roman" w:cs="Times New Roman"/>
          <w:sz w:val="24"/>
          <w:szCs w:val="24"/>
          <w:lang w:val="en-GB"/>
        </w:rPr>
        <w:t>детски площадки</w:t>
      </w:r>
      <w:r>
        <w:rPr>
          <w:rFonts w:ascii="Times New Roman" w:eastAsia="Times New Roman" w:hAnsi="Times New Roman" w:cs="Times New Roman"/>
          <w:sz w:val="24"/>
          <w:szCs w:val="24"/>
        </w:rPr>
        <w:t xml:space="preserve"> в населените места с. Байково, с.</w:t>
      </w:r>
      <w:r w:rsidR="007A3E9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Висока поляна, с. Живково, с. Каменяк, с. Калино, с. Звегор и с. Тервел.</w:t>
      </w:r>
    </w:p>
    <w:p w14:paraId="07414E9F" w14:textId="77777777" w:rsidR="00E87441" w:rsidRDefault="00E87441">
      <w:pPr>
        <w:spacing w:after="0" w:line="240" w:lineRule="auto"/>
        <w:jc w:val="both"/>
        <w:rPr>
          <w:rFonts w:ascii="Times New Roman" w:eastAsia="Times New Roman" w:hAnsi="Times New Roman" w:cs="Times New Roman"/>
          <w:sz w:val="24"/>
          <w:szCs w:val="24"/>
        </w:rPr>
      </w:pPr>
    </w:p>
    <w:p w14:paraId="6F71E900"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rPr>
        <w:t xml:space="preserve">1.5. </w:t>
      </w:r>
      <w:r>
        <w:rPr>
          <w:rFonts w:ascii="Times New Roman" w:eastAsia="Times New Roman" w:hAnsi="Times New Roman" w:cs="Times New Roman"/>
          <w:sz w:val="24"/>
          <w:szCs w:val="24"/>
        </w:rPr>
        <w:t xml:space="preserve">Остатъка от </w:t>
      </w:r>
      <w:r>
        <w:rPr>
          <w:rFonts w:ascii="Times New Roman" w:eastAsia="Times New Roman" w:hAnsi="Times New Roman" w:cs="Times New Roman"/>
          <w:sz w:val="24"/>
          <w:szCs w:val="24"/>
          <w:lang w:val="en-GB"/>
        </w:rPr>
        <w:t xml:space="preserve">целеви трансфер за финансиране   разходите на общината за извършване на неотложни текущи ремонти на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улици,съгласно </w:t>
      </w:r>
      <w:r>
        <w:rPr>
          <w:rFonts w:ascii="Times New Roman" w:eastAsia="Times New Roman" w:hAnsi="Times New Roman" w:cs="Times New Roman"/>
          <w:sz w:val="24"/>
          <w:szCs w:val="24"/>
          <w:lang w:val="en-GB"/>
        </w:rPr>
        <w:t>чл.</w:t>
      </w:r>
      <w:r>
        <w:rPr>
          <w:rFonts w:ascii="Times New Roman" w:eastAsia="Times New Roman" w:hAnsi="Times New Roman" w:cs="Times New Roman"/>
          <w:sz w:val="24"/>
          <w:szCs w:val="24"/>
        </w:rPr>
        <w:t>5</w:t>
      </w:r>
      <w:r>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lang w:val="en-GB"/>
        </w:rPr>
        <w:t xml:space="preserve"> от Закона за държавния бюджет на РБ за 20</w:t>
      </w: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г.</w:t>
      </w:r>
      <w:r>
        <w:rPr>
          <w:rFonts w:ascii="Times New Roman" w:eastAsia="Times New Roman" w:hAnsi="Times New Roman" w:cs="Times New Roman"/>
          <w:sz w:val="24"/>
          <w:szCs w:val="24"/>
        </w:rPr>
        <w:t xml:space="preserve">в размер на </w:t>
      </w:r>
      <w:r>
        <w:rPr>
          <w:rFonts w:ascii="Times New Roman" w:eastAsia="Times New Roman" w:hAnsi="Times New Roman" w:cs="Times New Roman"/>
          <w:b/>
          <w:bCs/>
          <w:sz w:val="24"/>
          <w:szCs w:val="24"/>
        </w:rPr>
        <w:t>30 732 €</w:t>
      </w:r>
      <w:r>
        <w:rPr>
          <w:rFonts w:ascii="Times New Roman" w:eastAsia="Times New Roman" w:hAnsi="Times New Roman" w:cs="Times New Roman"/>
          <w:sz w:val="24"/>
          <w:szCs w:val="24"/>
        </w:rPr>
        <w:t xml:space="preserve"> да се изразходва за обект „Текущ ремонт на път клон с. Върбак“.</w:t>
      </w:r>
    </w:p>
    <w:p w14:paraId="00048A88" w14:textId="77777777" w:rsidR="00E87441" w:rsidRDefault="00E87441">
      <w:pPr>
        <w:spacing w:after="0" w:line="240" w:lineRule="auto"/>
        <w:jc w:val="both"/>
        <w:rPr>
          <w:rFonts w:ascii="Times New Roman" w:eastAsia="Times New Roman" w:hAnsi="Times New Roman" w:cs="Times New Roman"/>
          <w:sz w:val="24"/>
          <w:szCs w:val="24"/>
          <w:lang w:val="en-US"/>
        </w:rPr>
      </w:pPr>
    </w:p>
    <w:p w14:paraId="49433BAD" w14:textId="77777777" w:rsidR="00E87441" w:rsidRDefault="00E87441">
      <w:pPr>
        <w:spacing w:after="0" w:line="240" w:lineRule="auto"/>
        <w:jc w:val="both"/>
        <w:rPr>
          <w:rFonts w:ascii="Times New Roman" w:eastAsia="Times New Roman" w:hAnsi="Times New Roman" w:cs="Times New Roman"/>
          <w:b/>
          <w:sz w:val="24"/>
          <w:szCs w:val="24"/>
          <w:lang w:val="en-US"/>
        </w:rPr>
      </w:pPr>
    </w:p>
    <w:p w14:paraId="33554580"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II</w:t>
      </w:r>
      <w:r>
        <w:rPr>
          <w:rFonts w:ascii="Times New Roman" w:eastAsia="Times New Roman" w:hAnsi="Times New Roman" w:cs="Times New Roman"/>
          <w:b/>
          <w:sz w:val="24"/>
          <w:szCs w:val="24"/>
        </w:rPr>
        <w:t>. Разчетите в разходната част са в размер на 7 </w:t>
      </w:r>
      <w:r>
        <w:rPr>
          <w:rFonts w:ascii="Times New Roman" w:eastAsia="Times New Roman" w:hAnsi="Times New Roman" w:cs="Times New Roman"/>
          <w:b/>
          <w:sz w:val="24"/>
          <w:szCs w:val="24"/>
          <w:lang w:val="en-US"/>
        </w:rPr>
        <w:t>438 298</w:t>
      </w:r>
      <w:r>
        <w:rPr>
          <w:rFonts w:ascii="Times New Roman" w:eastAsia="Times New Roman" w:hAnsi="Times New Roman" w:cs="Times New Roman"/>
          <w:b/>
          <w:sz w:val="24"/>
          <w:szCs w:val="24"/>
        </w:rPr>
        <w:t xml:space="preserve"> €, разпределени по функции, дейности и параграфи, съгласно Приложения №</w:t>
      </w:r>
      <w:r>
        <w:rPr>
          <w:rFonts w:ascii="Times New Roman" w:eastAsia="Times New Roman" w:hAnsi="Times New Roman" w:cs="Times New Roman"/>
          <w:b/>
          <w:sz w:val="24"/>
          <w:szCs w:val="24"/>
          <w:lang w:val="ru-RU"/>
        </w:rPr>
        <w:t xml:space="preserve"> 2 </w:t>
      </w:r>
      <w:r>
        <w:rPr>
          <w:rFonts w:ascii="Times New Roman" w:eastAsia="Times New Roman" w:hAnsi="Times New Roman" w:cs="Times New Roman"/>
          <w:b/>
          <w:sz w:val="24"/>
          <w:szCs w:val="24"/>
        </w:rPr>
        <w:t>в т.ч.:</w:t>
      </w:r>
    </w:p>
    <w:p w14:paraId="6958052E" w14:textId="77777777" w:rsidR="00E87441" w:rsidRDefault="00E87441">
      <w:pPr>
        <w:spacing w:after="0" w:line="240" w:lineRule="auto"/>
        <w:jc w:val="both"/>
        <w:rPr>
          <w:rFonts w:ascii="Times New Roman" w:eastAsia="Times New Roman" w:hAnsi="Times New Roman" w:cs="Times New Roman"/>
          <w:b/>
          <w:sz w:val="24"/>
          <w:szCs w:val="24"/>
        </w:rPr>
      </w:pPr>
    </w:p>
    <w:p w14:paraId="70CBB310" w14:textId="0EBB65C4"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1.За </w:t>
      </w:r>
      <w:r>
        <w:rPr>
          <w:rFonts w:ascii="Times New Roman" w:eastAsia="Times New Roman" w:hAnsi="Times New Roman" w:cs="Times New Roman"/>
          <w:b/>
          <w:sz w:val="24"/>
          <w:szCs w:val="24"/>
        </w:rPr>
        <w:t>делегирани държавни дейности</w:t>
      </w:r>
      <w:r>
        <w:rPr>
          <w:rFonts w:ascii="Times New Roman" w:eastAsia="Times New Roman" w:hAnsi="Times New Roman" w:cs="Times New Roman"/>
          <w:sz w:val="24"/>
          <w:szCs w:val="24"/>
        </w:rPr>
        <w:t xml:space="preserve"> в размер </w:t>
      </w:r>
      <w:r>
        <w:rPr>
          <w:rFonts w:ascii="Times New Roman" w:eastAsia="Times New Roman" w:hAnsi="Times New Roman" w:cs="Times New Roman"/>
          <w:sz w:val="24"/>
          <w:szCs w:val="24"/>
          <w:lang w:val="en-US"/>
        </w:rPr>
        <w:t xml:space="preserve">на </w:t>
      </w:r>
      <w:r w:rsidR="00A0271C">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lang w:val="en-US"/>
        </w:rPr>
        <w:t>3 557 656</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 xml:space="preserve">от държавни трансфери </w:t>
      </w:r>
      <w:r>
        <w:rPr>
          <w:rFonts w:ascii="Times New Roman" w:eastAsia="Times New Roman" w:hAnsi="Times New Roman" w:cs="Times New Roman"/>
          <w:sz w:val="24"/>
          <w:szCs w:val="24"/>
          <w:lang w:val="ru-RU"/>
        </w:rPr>
        <w:t>.</w:t>
      </w:r>
    </w:p>
    <w:p w14:paraId="51A16898"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2.За </w:t>
      </w:r>
      <w:r>
        <w:rPr>
          <w:rFonts w:ascii="Times New Roman" w:eastAsia="Times New Roman" w:hAnsi="Times New Roman" w:cs="Times New Roman"/>
          <w:b/>
          <w:sz w:val="24"/>
          <w:szCs w:val="24"/>
        </w:rPr>
        <w:t xml:space="preserve">местни дейности  </w:t>
      </w:r>
      <w:r>
        <w:rPr>
          <w:rFonts w:ascii="Times New Roman" w:eastAsia="Times New Roman" w:hAnsi="Times New Roman" w:cs="Times New Roman"/>
          <w:sz w:val="24"/>
          <w:szCs w:val="24"/>
        </w:rPr>
        <w:t xml:space="preserve">в размер на </w:t>
      </w:r>
      <w:r>
        <w:rPr>
          <w:rFonts w:ascii="Times New Roman" w:eastAsia="Times New Roman" w:hAnsi="Times New Roman" w:cs="Times New Roman"/>
          <w:b/>
          <w:sz w:val="24"/>
          <w:szCs w:val="24"/>
        </w:rPr>
        <w:t>3 8</w:t>
      </w:r>
      <w:r>
        <w:rPr>
          <w:rFonts w:ascii="Times New Roman" w:eastAsia="Times New Roman" w:hAnsi="Times New Roman" w:cs="Times New Roman"/>
          <w:b/>
          <w:sz w:val="24"/>
          <w:szCs w:val="24"/>
          <w:lang w:val="en-US"/>
        </w:rPr>
        <w:t>80</w:t>
      </w:r>
      <w:r>
        <w:rPr>
          <w:rFonts w:ascii="Times New Roman" w:eastAsia="Times New Roman" w:hAnsi="Times New Roman" w:cs="Times New Roman"/>
          <w:b/>
          <w:sz w:val="24"/>
          <w:szCs w:val="24"/>
        </w:rPr>
        <w:t xml:space="preserve"> 642 € </w:t>
      </w:r>
      <w:r>
        <w:rPr>
          <w:rFonts w:ascii="Times New Roman" w:eastAsia="Times New Roman" w:hAnsi="Times New Roman" w:cs="Times New Roman"/>
          <w:sz w:val="24"/>
          <w:szCs w:val="24"/>
        </w:rPr>
        <w:t xml:space="preserve">от собствени приходи.  </w:t>
      </w:r>
    </w:p>
    <w:p w14:paraId="38366BC2" w14:textId="77777777" w:rsidR="00E87441" w:rsidRDefault="00000000">
      <w:pPr>
        <w:spacing w:after="0" w:line="240" w:lineRule="auto"/>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 </w:t>
      </w:r>
    </w:p>
    <w:p w14:paraId="1AD0B178"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4"/>
          <w:szCs w:val="24"/>
          <w:lang w:val="en-US"/>
        </w:rPr>
        <w:t>III</w:t>
      </w:r>
      <w:r>
        <w:rPr>
          <w:rFonts w:ascii="Times New Roman" w:eastAsia="Times New Roman" w:hAnsi="Times New Roman" w:cs="Times New Roman"/>
          <w:b/>
          <w:sz w:val="24"/>
          <w:szCs w:val="24"/>
        </w:rPr>
        <w:t>. Приема разчет на капиталовите разходи и инвестиции за 2026 г. по обекти и източници на финансиране, съгласно Приложение № 3.</w:t>
      </w:r>
    </w:p>
    <w:p w14:paraId="533500B7"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3694832"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IV</w:t>
      </w:r>
      <w:r>
        <w:rPr>
          <w:rFonts w:ascii="Times New Roman" w:eastAsia="Times New Roman" w:hAnsi="Times New Roman" w:cs="Times New Roman"/>
          <w:b/>
          <w:sz w:val="24"/>
          <w:szCs w:val="24"/>
        </w:rPr>
        <w:t>. Приема разчет за целеви разходи и субсидии, както следва за:</w:t>
      </w:r>
    </w:p>
    <w:p w14:paraId="6903663A" w14:textId="77777777" w:rsidR="00E87441" w:rsidRDefault="00000000">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4"/>
          <w:szCs w:val="24"/>
        </w:rPr>
        <w:t xml:space="preserve">1. Членски внос за НСОРБ, НАСДРБ и Асоц-я на В и К  - 4 000 € </w:t>
      </w:r>
    </w:p>
    <w:p w14:paraId="4275A486"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 Помощи по решение на ОбС – 10 000 €</w:t>
      </w:r>
    </w:p>
    <w:p w14:paraId="36358046"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3. Помощи за погребения – 5 000 €</w:t>
      </w:r>
    </w:p>
    <w:p w14:paraId="3D86BDDE" w14:textId="77777777" w:rsidR="00E87441" w:rsidRDefault="00000000">
      <w:pPr>
        <w:spacing w:after="0" w:line="240" w:lineRule="auto"/>
        <w:ind w:right="-14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Поради застаряващия и социален характер на населението в община Хитрино, да се подпомогнат разходите за погребения, като се закупят ковчези за християните,   а на мюсюлманите дъски и хасе, както и превоз до гробищата и изкопаване на гроб.</w:t>
      </w:r>
    </w:p>
    <w:p w14:paraId="752ECF94" w14:textId="77777777" w:rsidR="00E87441" w:rsidRDefault="00E87441">
      <w:pPr>
        <w:spacing w:after="0" w:line="240" w:lineRule="auto"/>
        <w:jc w:val="both"/>
        <w:rPr>
          <w:rFonts w:ascii="Times New Roman" w:eastAsia="Times New Roman" w:hAnsi="Times New Roman" w:cs="Times New Roman"/>
          <w:sz w:val="28"/>
          <w:szCs w:val="28"/>
        </w:rPr>
      </w:pPr>
    </w:p>
    <w:p w14:paraId="1FDE4A1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4"/>
          <w:szCs w:val="24"/>
        </w:rPr>
        <w:t>4. Субсидии на спортни клубове                             – 22 500 € в т.ч.:</w:t>
      </w:r>
    </w:p>
    <w:p w14:paraId="2DCE235C"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 Футболен клуб „ Устрем, с. Трем                        – 5 000 €</w:t>
      </w:r>
    </w:p>
    <w:p w14:paraId="582F5EA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Футболен клуб „Заря Звегор 1962”, с. Звегор     – 5 000 €  </w:t>
      </w:r>
    </w:p>
    <w:p w14:paraId="2C502662"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 Футболен клуб „Звезда 2023“, с. Студеница       – 5 000 € </w:t>
      </w:r>
    </w:p>
    <w:p w14:paraId="19DD4A08"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 Футболен клуб „Близнаци 2022“, с. Близнаци    – 5 000 €</w:t>
      </w:r>
    </w:p>
    <w:p w14:paraId="596DD2DF"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 </w:t>
      </w:r>
      <w:r>
        <w:rPr>
          <w:rFonts w:ascii="Times New Roman" w:eastAsia="Times New Roman" w:hAnsi="Times New Roman" w:cs="Times New Roman"/>
          <w:sz w:val="24"/>
          <w:szCs w:val="24"/>
        </w:rPr>
        <w:t>Футболен клуб „Ботев “, с. Каменяк                    – 2 500 €</w:t>
      </w:r>
    </w:p>
    <w:p w14:paraId="653F972A" w14:textId="77777777" w:rsidR="00E87441" w:rsidRDefault="00000000">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 </w:t>
      </w:r>
    </w:p>
    <w:p w14:paraId="53972483"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5. Субсидии за читалища – 314 032 €, в т.ч.:</w:t>
      </w:r>
    </w:p>
    <w:p w14:paraId="686091E6" w14:textId="77777777" w:rsidR="00E87441" w:rsidRDefault="00E87441">
      <w:pPr>
        <w:spacing w:after="0" w:line="240" w:lineRule="auto"/>
        <w:jc w:val="both"/>
        <w:rPr>
          <w:rFonts w:ascii="Times New Roman" w:eastAsia="Times New Roman" w:hAnsi="Times New Roman" w:cs="Times New Roman"/>
          <w:sz w:val="24"/>
          <w:szCs w:val="24"/>
        </w:rPr>
      </w:pPr>
    </w:p>
    <w:p w14:paraId="5BCA1C5D" w14:textId="77777777" w:rsidR="00E87441"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субсидия  от делегирани от държавата дейности – 184 916 €;</w:t>
      </w:r>
    </w:p>
    <w:p w14:paraId="73AF06A1" w14:textId="77777777" w:rsidR="00E87441"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субсидия от собствените приходи  - </w:t>
      </w:r>
      <w:r>
        <w:rPr>
          <w:rFonts w:ascii="Times New Roman" w:eastAsia="Times New Roman" w:hAnsi="Times New Roman" w:cs="Times New Roman"/>
          <w:sz w:val="24"/>
          <w:szCs w:val="24"/>
        </w:rPr>
        <w:t>15 000 €</w:t>
      </w:r>
      <w:r>
        <w:rPr>
          <w:rFonts w:ascii="Times New Roman" w:eastAsia="Times New Roman" w:hAnsi="Times New Roman" w:cs="Times New Roman"/>
          <w:color w:val="000000"/>
          <w:sz w:val="24"/>
          <w:szCs w:val="24"/>
        </w:rPr>
        <w:t>, в т.ч. за:</w:t>
      </w:r>
    </w:p>
    <w:p w14:paraId="1C9E4F71" w14:textId="16413503" w:rsidR="00E87441" w:rsidRDefault="00000000">
      <w:pPr>
        <w:numPr>
          <w:ilvl w:val="0"/>
          <w:numId w:val="9"/>
        </w:num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 читалище Черна за ”Т</w:t>
      </w:r>
      <w:r>
        <w:rPr>
          <w:rFonts w:ascii="Times New Roman" w:eastAsia="Times New Roman" w:hAnsi="Times New Roman" w:cs="Times New Roman"/>
          <w:color w:val="000000"/>
          <w:sz w:val="24"/>
          <w:szCs w:val="24"/>
          <w:lang w:val="en-GB"/>
        </w:rPr>
        <w:t>радиционни</w:t>
      </w:r>
      <w:r>
        <w:rPr>
          <w:rFonts w:ascii="Times New Roman" w:eastAsia="Times New Roman" w:hAnsi="Times New Roman" w:cs="Times New Roman"/>
          <w:sz w:val="24"/>
          <w:szCs w:val="24"/>
          <w:lang w:val="en-GB"/>
        </w:rPr>
        <w:t xml:space="preserve"> мазни борби в чест на легендарния</w:t>
      </w:r>
      <w:r w:rsidR="001F3CD4">
        <w:rPr>
          <w:rFonts w:ascii="Times New Roman" w:eastAsia="Times New Roman" w:hAnsi="Times New Roman" w:cs="Times New Roman"/>
          <w:sz w:val="24"/>
          <w:szCs w:val="24"/>
        </w:rPr>
        <w:t>т</w:t>
      </w:r>
      <w:r>
        <w:rPr>
          <w:rFonts w:ascii="Times New Roman" w:eastAsia="Times New Roman" w:hAnsi="Times New Roman" w:cs="Times New Roman"/>
          <w:sz w:val="24"/>
          <w:szCs w:val="24"/>
          <w:lang w:val="en-GB"/>
        </w:rPr>
        <w:t xml:space="preserve"> борец</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„Коджа Юсуф”</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000 €</w:t>
      </w:r>
    </w:p>
    <w:p w14:paraId="005A6CC2" w14:textId="77777777" w:rsidR="00E87441" w:rsidRDefault="00000000">
      <w:pPr>
        <w:numPr>
          <w:ilvl w:val="0"/>
          <w:numId w:val="9"/>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читалище с. Трем за провеждане на „Традиционен общински събор с конни надбягвания и борби” – </w:t>
      </w:r>
      <w:r>
        <w:rPr>
          <w:rFonts w:ascii="Times New Roman" w:eastAsia="Times New Roman" w:hAnsi="Times New Roman" w:cs="Times New Roman"/>
          <w:sz w:val="24"/>
          <w:szCs w:val="24"/>
          <w:lang w:val="en-US"/>
        </w:rPr>
        <w:t>10</w:t>
      </w:r>
      <w:r>
        <w:rPr>
          <w:rFonts w:ascii="Times New Roman" w:eastAsia="Times New Roman" w:hAnsi="Times New Roman" w:cs="Times New Roman"/>
          <w:sz w:val="24"/>
          <w:szCs w:val="24"/>
        </w:rPr>
        <w:t xml:space="preserve"> 000 €. </w:t>
      </w:r>
    </w:p>
    <w:p w14:paraId="280B05A0" w14:textId="77777777" w:rsidR="00E87441" w:rsidRDefault="00E87441">
      <w:pPr>
        <w:spacing w:after="0" w:line="240" w:lineRule="auto"/>
        <w:ind w:left="720"/>
        <w:jc w:val="both"/>
        <w:rPr>
          <w:rFonts w:ascii="Times New Roman" w:eastAsia="Times New Roman" w:hAnsi="Times New Roman" w:cs="Times New Roman"/>
          <w:sz w:val="28"/>
          <w:szCs w:val="28"/>
          <w:lang w:val="en-US"/>
        </w:rPr>
      </w:pPr>
    </w:p>
    <w:p w14:paraId="49E398FA"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lang w:val="en-US"/>
        </w:rPr>
        <w:t xml:space="preserve"> </w:t>
      </w:r>
      <w:r>
        <w:rPr>
          <w:rFonts w:ascii="Times New Roman" w:eastAsia="Times New Roman" w:hAnsi="Times New Roman" w:cs="Times New Roman"/>
          <w:b/>
          <w:sz w:val="24"/>
          <w:szCs w:val="24"/>
          <w:lang w:val="en-US"/>
        </w:rPr>
        <w:t>VI</w:t>
      </w:r>
      <w:r>
        <w:rPr>
          <w:rFonts w:ascii="Times New Roman" w:eastAsia="Times New Roman" w:hAnsi="Times New Roman" w:cs="Times New Roman"/>
          <w:b/>
          <w:sz w:val="24"/>
          <w:szCs w:val="24"/>
        </w:rPr>
        <w:t>. Приема следните лимити за разходи:</w:t>
      </w:r>
    </w:p>
    <w:p w14:paraId="3B708C7B" w14:textId="77777777" w:rsidR="00E87441" w:rsidRDefault="00E87441">
      <w:pPr>
        <w:spacing w:after="0" w:line="240" w:lineRule="auto"/>
        <w:jc w:val="both"/>
        <w:rPr>
          <w:rFonts w:ascii="Times New Roman" w:eastAsia="Times New Roman" w:hAnsi="Times New Roman" w:cs="Times New Roman"/>
          <w:b/>
          <w:sz w:val="28"/>
          <w:szCs w:val="28"/>
        </w:rPr>
      </w:pPr>
    </w:p>
    <w:p w14:paraId="67CA2678"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4"/>
          <w:szCs w:val="24"/>
        </w:rPr>
        <w:t>1. Социално-битови в размер на 3% от утвърдените разходи за основни заплати на лицата, назначени по трудови правоотношения;</w:t>
      </w:r>
    </w:p>
    <w:p w14:paraId="5132B6FD" w14:textId="77777777" w:rsidR="00E87441" w:rsidRDefault="00E87441">
      <w:pPr>
        <w:spacing w:after="0" w:line="240" w:lineRule="auto"/>
        <w:jc w:val="both"/>
        <w:rPr>
          <w:rFonts w:ascii="Times New Roman" w:eastAsia="Times New Roman" w:hAnsi="Times New Roman" w:cs="Times New Roman"/>
          <w:sz w:val="24"/>
          <w:szCs w:val="24"/>
        </w:rPr>
      </w:pPr>
    </w:p>
    <w:p w14:paraId="21A2E93F"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 Представителни разходи на кмета на общината в размер на</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3 % и на председателя на ОбС – 1,5 % от годишния размер на разходите за издръжка на дейност” Общинска администрация”.</w:t>
      </w:r>
    </w:p>
    <w:p w14:paraId="01DAC77E" w14:textId="77777777" w:rsidR="00E87441" w:rsidRDefault="00E87441">
      <w:pPr>
        <w:spacing w:after="0" w:line="240" w:lineRule="auto"/>
        <w:jc w:val="both"/>
        <w:rPr>
          <w:rFonts w:ascii="Times New Roman" w:eastAsia="Times New Roman" w:hAnsi="Times New Roman" w:cs="Times New Roman"/>
          <w:sz w:val="24"/>
          <w:szCs w:val="24"/>
        </w:rPr>
      </w:pPr>
    </w:p>
    <w:p w14:paraId="4123E9B1"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3. Утвърждава  списък на длъжностите и на лицата, които имат право на транспортни разноски за пътуване от местоживеенето до местоработата и обратно за дейностите</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финансирани от общинския бюджет – съгласно приложение № </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а и </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б.</w:t>
      </w:r>
    </w:p>
    <w:p w14:paraId="19C8F8A2" w14:textId="77777777" w:rsidR="00E87441" w:rsidRDefault="00E87441">
      <w:pPr>
        <w:spacing w:after="0" w:line="240" w:lineRule="auto"/>
        <w:jc w:val="both"/>
        <w:rPr>
          <w:rFonts w:ascii="Times New Roman" w:eastAsia="Times New Roman" w:hAnsi="Times New Roman" w:cs="Times New Roman"/>
          <w:sz w:val="24"/>
          <w:szCs w:val="24"/>
        </w:rPr>
      </w:pPr>
    </w:p>
    <w:p w14:paraId="4DF7145A"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Общината да извърши разходи  в полза на работниците и служителите за пътуване от местоживеенето до местоработата и обратно ,когато те се намират в различни населени места – за лица със специалност и квалификация, изискващи се за съответната длъжност,</w:t>
      </w:r>
      <w:r>
        <w:rPr>
          <w:rFonts w:ascii="Times New Roman" w:eastAsia="Times New Roman" w:hAnsi="Times New Roman" w:cs="Times New Roman"/>
          <w:color w:val="C00000"/>
          <w:sz w:val="24"/>
          <w:szCs w:val="24"/>
          <w:lang w:val="en-US"/>
        </w:rPr>
        <w:t xml:space="preserve"> </w:t>
      </w:r>
      <w:r>
        <w:rPr>
          <w:rFonts w:ascii="Times New Roman" w:eastAsia="Times New Roman" w:hAnsi="Times New Roman" w:cs="Times New Roman"/>
          <w:sz w:val="24"/>
          <w:szCs w:val="24"/>
        </w:rPr>
        <w:t xml:space="preserve"> в размер на </w:t>
      </w:r>
      <w:r>
        <w:rPr>
          <w:rFonts w:ascii="Times New Roman" w:eastAsia="Times New Roman" w:hAnsi="Times New Roman" w:cs="Times New Roman"/>
          <w:sz w:val="24"/>
          <w:szCs w:val="24"/>
          <w:lang w:val="en-US"/>
        </w:rPr>
        <w:t>10</w:t>
      </w:r>
      <w:r>
        <w:rPr>
          <w:rFonts w:ascii="Times New Roman" w:eastAsia="Times New Roman" w:hAnsi="Times New Roman" w:cs="Times New Roman"/>
          <w:sz w:val="24"/>
          <w:szCs w:val="24"/>
        </w:rPr>
        <w:t>0 % от стойността на разхода.</w:t>
      </w:r>
    </w:p>
    <w:p w14:paraId="1AD48EB3"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Размера на изплатените пътните разходи на педагогическия  персонал да е в размер до  100 % от стойността на картите и фактурите за пътуване в зависимост от средствата определени от МФ.   </w:t>
      </w:r>
    </w:p>
    <w:p w14:paraId="67731FDF" w14:textId="77777777" w:rsidR="00E87441" w:rsidRDefault="00E87441">
      <w:pPr>
        <w:spacing w:after="0" w:line="240" w:lineRule="auto"/>
        <w:jc w:val="both"/>
        <w:rPr>
          <w:rFonts w:ascii="Times New Roman" w:eastAsia="Times New Roman" w:hAnsi="Times New Roman" w:cs="Times New Roman"/>
          <w:sz w:val="24"/>
          <w:szCs w:val="24"/>
        </w:rPr>
      </w:pPr>
    </w:p>
    <w:p w14:paraId="469AACB7"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Кмета на общината  утвърждава  поименния списък  на лицата и длъжностите, които имат право на транспортни разходи от местоживеене до местоработата в Общинската администрация.</w:t>
      </w:r>
    </w:p>
    <w:p w14:paraId="36E0C83D" w14:textId="77777777" w:rsidR="00E87441" w:rsidRDefault="0000000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Оправомощава Кмета на общината да извършва промени в Списъка на длъжностите и лицата имащи право на транспортни разходи.</w:t>
      </w:r>
    </w:p>
    <w:p w14:paraId="686EAB3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C00000"/>
          <w:sz w:val="24"/>
          <w:szCs w:val="24"/>
        </w:rPr>
        <w:t xml:space="preserve"> </w:t>
      </w:r>
    </w:p>
    <w:p w14:paraId="78AC569E" w14:textId="77777777" w:rsidR="00E87441"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4. Утвърждава бюджетни разчети по показателите на чл.45,ал.1,т.2 от ЗПФ за кметствата и населените места с кметски наместници  и  разходи за изпълнение на дейности от местно значение за кметствата ,които се финансират с 30 % от приходите от продажба или отдаване под наем на имотите, предоставени за управление на кметовете на кметства по ЗОС, съгласно </w:t>
      </w:r>
      <w:r>
        <w:rPr>
          <w:rFonts w:ascii="Times New Roman" w:eastAsia="Times New Roman" w:hAnsi="Times New Roman" w:cs="Times New Roman"/>
          <w:b/>
          <w:sz w:val="24"/>
          <w:szCs w:val="24"/>
        </w:rPr>
        <w:t xml:space="preserve">Приложение № </w:t>
      </w:r>
      <w:r>
        <w:rPr>
          <w:rFonts w:ascii="Times New Roman" w:eastAsia="Times New Roman" w:hAnsi="Times New Roman" w:cs="Times New Roman"/>
          <w:b/>
          <w:sz w:val="24"/>
          <w:szCs w:val="24"/>
          <w:lang w:val="en-US"/>
        </w:rPr>
        <w:t>6</w:t>
      </w:r>
      <w:r>
        <w:rPr>
          <w:rFonts w:ascii="Times New Roman" w:eastAsia="Times New Roman" w:hAnsi="Times New Roman" w:cs="Times New Roman"/>
          <w:sz w:val="24"/>
          <w:szCs w:val="24"/>
        </w:rPr>
        <w:t>.</w:t>
      </w:r>
      <w:r>
        <w:rPr>
          <w:rFonts w:ascii="Times New Roman" w:eastAsia="Times New Roman" w:hAnsi="Times New Roman" w:cs="Times New Roman"/>
          <w:sz w:val="28"/>
          <w:szCs w:val="28"/>
        </w:rPr>
        <w:t xml:space="preserve"> </w:t>
      </w:r>
    </w:p>
    <w:p w14:paraId="0683D739" w14:textId="77777777" w:rsidR="00E87441" w:rsidRDefault="00E87441">
      <w:pPr>
        <w:spacing w:after="0" w:line="240" w:lineRule="auto"/>
        <w:jc w:val="both"/>
        <w:rPr>
          <w:rFonts w:ascii="Times New Roman" w:eastAsia="Times New Roman" w:hAnsi="Times New Roman" w:cs="Times New Roman"/>
          <w:sz w:val="28"/>
          <w:szCs w:val="28"/>
        </w:rPr>
      </w:pPr>
    </w:p>
    <w:p w14:paraId="0AE467DF"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VII</w:t>
      </w:r>
      <w:r>
        <w:rPr>
          <w:rFonts w:ascii="Times New Roman" w:eastAsia="Times New Roman" w:hAnsi="Times New Roman" w:cs="Times New Roman"/>
          <w:b/>
          <w:sz w:val="24"/>
          <w:szCs w:val="24"/>
        </w:rPr>
        <w:t xml:space="preserve">. Одобрява индикативен годишен разчет за сметките за средства от Европейския съюз, съгласно приложение № </w:t>
      </w:r>
      <w:r>
        <w:rPr>
          <w:rFonts w:ascii="Times New Roman" w:eastAsia="Times New Roman" w:hAnsi="Times New Roman" w:cs="Times New Roman"/>
          <w:b/>
          <w:sz w:val="24"/>
          <w:szCs w:val="24"/>
          <w:lang w:val="en-US"/>
        </w:rPr>
        <w:t>7</w:t>
      </w:r>
      <w:r>
        <w:rPr>
          <w:rFonts w:ascii="Times New Roman" w:eastAsia="Times New Roman" w:hAnsi="Times New Roman" w:cs="Times New Roman"/>
          <w:b/>
          <w:sz w:val="24"/>
          <w:szCs w:val="24"/>
        </w:rPr>
        <w:t>.</w:t>
      </w:r>
    </w:p>
    <w:p w14:paraId="77719865" w14:textId="77777777" w:rsidR="00E87441" w:rsidRDefault="00E87441">
      <w:pPr>
        <w:spacing w:after="0" w:line="240" w:lineRule="auto"/>
        <w:jc w:val="both"/>
        <w:rPr>
          <w:rFonts w:ascii="Times New Roman" w:eastAsia="Times New Roman" w:hAnsi="Times New Roman" w:cs="Times New Roman"/>
          <w:sz w:val="24"/>
          <w:szCs w:val="24"/>
        </w:rPr>
      </w:pPr>
    </w:p>
    <w:p w14:paraId="5BF05858" w14:textId="77777777" w:rsidR="00E87441" w:rsidRDefault="00000000">
      <w:pPr>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VIII</w:t>
      </w:r>
      <w:r>
        <w:rPr>
          <w:rFonts w:ascii="Times New Roman" w:eastAsia="Times New Roman" w:hAnsi="Times New Roman" w:cs="Times New Roman"/>
          <w:b/>
          <w:sz w:val="24"/>
          <w:szCs w:val="24"/>
        </w:rPr>
        <w:t>. Определяне на максимален размер на дълга за 20</w:t>
      </w:r>
      <w:r>
        <w:rPr>
          <w:rFonts w:ascii="Times New Roman" w:eastAsia="Times New Roman" w:hAnsi="Times New Roman" w:cs="Times New Roman"/>
          <w:b/>
          <w:sz w:val="24"/>
          <w:szCs w:val="24"/>
          <w:lang w:val="en-US"/>
        </w:rPr>
        <w:t xml:space="preserve">26 </w:t>
      </w:r>
      <w:r>
        <w:rPr>
          <w:rFonts w:ascii="Times New Roman" w:eastAsia="Times New Roman" w:hAnsi="Times New Roman" w:cs="Times New Roman"/>
          <w:b/>
          <w:sz w:val="24"/>
          <w:szCs w:val="24"/>
        </w:rPr>
        <w:t>г.</w:t>
      </w:r>
      <w:r>
        <w:rPr>
          <w:rFonts w:ascii="Times New Roman" w:eastAsia="Times New Roman" w:hAnsi="Times New Roman" w:cs="Times New Roman"/>
          <w:b/>
          <w:sz w:val="24"/>
          <w:szCs w:val="24"/>
          <w:lang w:val="ru-RU"/>
        </w:rPr>
        <w:t xml:space="preserve"> </w:t>
      </w:r>
      <w:r>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lang w:val="en-US"/>
        </w:rPr>
        <w:t xml:space="preserve">2 076 692 </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
    <w:p w14:paraId="2E7A1956"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eastAsia="bg-BG"/>
        </w:rPr>
        <w:t xml:space="preserve"> за </w:t>
      </w:r>
      <w:r>
        <w:rPr>
          <w:rFonts w:ascii="Times New Roman" w:eastAsia="Times New Roman" w:hAnsi="Times New Roman" w:cs="Times New Roman"/>
          <w:sz w:val="24"/>
          <w:szCs w:val="24"/>
        </w:rPr>
        <w:t xml:space="preserve"> плащания по проекти, финансирани със средства от Европейския съюз.</w:t>
      </w:r>
    </w:p>
    <w:p w14:paraId="1D2ACB44" w14:textId="77777777" w:rsidR="00E87441" w:rsidRDefault="00000000">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p>
    <w:p w14:paraId="0DC4AD13"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IX</w:t>
      </w:r>
      <w:r>
        <w:rPr>
          <w:rFonts w:ascii="Times New Roman" w:eastAsia="Times New Roman" w:hAnsi="Times New Roman" w:cs="Times New Roman"/>
          <w:b/>
          <w:sz w:val="24"/>
          <w:szCs w:val="24"/>
        </w:rPr>
        <w:t xml:space="preserve">. Приема числеността на персонала на ОбА и разходите за заплати през </w:t>
      </w:r>
    </w:p>
    <w:p w14:paraId="4D305C50" w14:textId="77777777" w:rsidR="00E87441" w:rsidRDefault="00000000">
      <w:pPr>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2025 г. за делегирани от държавата дейности, без звената,  които прилагат системата на делегирани бюджети и на местните дейности, както следва:</w:t>
      </w:r>
    </w:p>
    <w:p w14:paraId="53523B8F" w14:textId="77777777" w:rsidR="00E87441" w:rsidRDefault="00E87441">
      <w:pPr>
        <w:spacing w:after="0" w:line="240" w:lineRule="auto"/>
        <w:jc w:val="both"/>
        <w:rPr>
          <w:rFonts w:ascii="Times New Roman" w:eastAsia="Times New Roman" w:hAnsi="Times New Roman" w:cs="Times New Roman"/>
          <w:b/>
          <w:sz w:val="28"/>
          <w:szCs w:val="28"/>
          <w:lang w:val="en-US"/>
        </w:rPr>
      </w:pPr>
    </w:p>
    <w:tbl>
      <w:tblPr>
        <w:tblW w:w="7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984"/>
        <w:gridCol w:w="2533"/>
      </w:tblGrid>
      <w:tr w:rsidR="00E87441" w14:paraId="5281EC1A" w14:textId="77777777">
        <w:tc>
          <w:tcPr>
            <w:tcW w:w="3227" w:type="dxa"/>
          </w:tcPr>
          <w:p w14:paraId="14C3B644"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Държавни дейности</w:t>
            </w:r>
          </w:p>
        </w:tc>
        <w:tc>
          <w:tcPr>
            <w:tcW w:w="1984" w:type="dxa"/>
          </w:tcPr>
          <w:p w14:paraId="333415F6" w14:textId="77777777" w:rsidR="00E87441"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Численост на персонала</w:t>
            </w:r>
          </w:p>
        </w:tc>
        <w:tc>
          <w:tcPr>
            <w:tcW w:w="2533" w:type="dxa"/>
          </w:tcPr>
          <w:p w14:paraId="703B4E3D" w14:textId="77777777" w:rsidR="00E87441"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ФРЗ за 20</w:t>
            </w:r>
            <w:r>
              <w:rPr>
                <w:rFonts w:ascii="Times New Roman" w:eastAsia="Times New Roman" w:hAnsi="Times New Roman" w:cs="Times New Roman"/>
                <w:sz w:val="28"/>
                <w:szCs w:val="28"/>
                <w:lang w:val="en-US"/>
              </w:rPr>
              <w:t>2</w:t>
            </w:r>
            <w:r>
              <w:rPr>
                <w:rFonts w:ascii="Times New Roman" w:eastAsia="Times New Roman" w:hAnsi="Times New Roman" w:cs="Times New Roman"/>
                <w:sz w:val="28"/>
                <w:szCs w:val="28"/>
              </w:rPr>
              <w:t>6 г.</w:t>
            </w:r>
          </w:p>
          <w:p w14:paraId="2E356C21" w14:textId="77777777" w:rsidR="00E87441"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7441" w14:paraId="7DABB83E" w14:textId="77777777">
        <w:trPr>
          <w:trHeight w:val="350"/>
        </w:trPr>
        <w:tc>
          <w:tcPr>
            <w:tcW w:w="3227" w:type="dxa"/>
          </w:tcPr>
          <w:p w14:paraId="5D4B9189"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ОбА, в т.ч.</w:t>
            </w:r>
          </w:p>
        </w:tc>
        <w:tc>
          <w:tcPr>
            <w:tcW w:w="1984" w:type="dxa"/>
          </w:tcPr>
          <w:p w14:paraId="371B2AC8"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w:t>
            </w:r>
            <w:r>
              <w:rPr>
                <w:rFonts w:ascii="Times New Roman" w:eastAsia="Times New Roman" w:hAnsi="Times New Roman" w:cs="Times New Roman"/>
                <w:sz w:val="24"/>
                <w:szCs w:val="24"/>
                <w:lang w:val="ru-RU"/>
              </w:rPr>
              <w:t>4.</w:t>
            </w:r>
            <w:r>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w:t>
            </w:r>
          </w:p>
        </w:tc>
        <w:tc>
          <w:tcPr>
            <w:tcW w:w="2533" w:type="dxa"/>
          </w:tcPr>
          <w:p w14:paraId="284517B8"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1 033 064</w:t>
            </w:r>
          </w:p>
        </w:tc>
      </w:tr>
      <w:tr w:rsidR="00E87441" w14:paraId="36DC6FB5" w14:textId="77777777">
        <w:tc>
          <w:tcPr>
            <w:tcW w:w="3227" w:type="dxa"/>
          </w:tcPr>
          <w:p w14:paraId="3FC830E3"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1.Детски градини</w:t>
            </w:r>
          </w:p>
        </w:tc>
        <w:tc>
          <w:tcPr>
            <w:tcW w:w="1984" w:type="dxa"/>
          </w:tcPr>
          <w:p w14:paraId="7E0852CC" w14:textId="77777777" w:rsidR="00E87441" w:rsidRDefault="00000000">
            <w:pPr>
              <w:spacing w:after="0" w:line="240" w:lineRule="auto"/>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25,5 </w:t>
            </w:r>
          </w:p>
        </w:tc>
        <w:tc>
          <w:tcPr>
            <w:tcW w:w="2533" w:type="dxa"/>
          </w:tcPr>
          <w:p w14:paraId="205D5040"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373 000</w:t>
            </w:r>
          </w:p>
        </w:tc>
      </w:tr>
      <w:tr w:rsidR="00E87441" w14:paraId="76E6C5DD" w14:textId="77777777">
        <w:tc>
          <w:tcPr>
            <w:tcW w:w="3227" w:type="dxa"/>
          </w:tcPr>
          <w:p w14:paraId="41B63F08"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2.Здравеопазване </w:t>
            </w:r>
          </w:p>
        </w:tc>
        <w:tc>
          <w:tcPr>
            <w:tcW w:w="1984" w:type="dxa"/>
          </w:tcPr>
          <w:p w14:paraId="079CEC4D"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rPr>
              <w:t xml:space="preserve">    </w:t>
            </w:r>
          </w:p>
        </w:tc>
        <w:tc>
          <w:tcPr>
            <w:tcW w:w="2533" w:type="dxa"/>
          </w:tcPr>
          <w:p w14:paraId="2A220A02"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16 000</w:t>
            </w:r>
          </w:p>
        </w:tc>
      </w:tr>
      <w:tr w:rsidR="00E87441" w14:paraId="6DFEEE92" w14:textId="77777777">
        <w:tc>
          <w:tcPr>
            <w:tcW w:w="3227" w:type="dxa"/>
          </w:tcPr>
          <w:p w14:paraId="0E41B902"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Общински дейности </w:t>
            </w:r>
          </w:p>
        </w:tc>
        <w:tc>
          <w:tcPr>
            <w:tcW w:w="1984" w:type="dxa"/>
          </w:tcPr>
          <w:p w14:paraId="0A632FD0" w14:textId="77777777" w:rsidR="00E87441" w:rsidRDefault="00E87441">
            <w:pPr>
              <w:spacing w:after="0" w:line="240" w:lineRule="auto"/>
              <w:jc w:val="right"/>
              <w:rPr>
                <w:rFonts w:ascii="Times New Roman" w:eastAsia="Times New Roman" w:hAnsi="Times New Roman" w:cs="Times New Roman"/>
                <w:sz w:val="24"/>
                <w:szCs w:val="24"/>
              </w:rPr>
            </w:pPr>
          </w:p>
        </w:tc>
        <w:tc>
          <w:tcPr>
            <w:tcW w:w="2533" w:type="dxa"/>
          </w:tcPr>
          <w:p w14:paraId="1A2DE6E0" w14:textId="77777777" w:rsidR="00E87441" w:rsidRDefault="00E87441">
            <w:pPr>
              <w:spacing w:after="0" w:line="240" w:lineRule="auto"/>
              <w:jc w:val="right"/>
              <w:rPr>
                <w:rFonts w:ascii="Times New Roman" w:eastAsia="Times New Roman" w:hAnsi="Times New Roman" w:cs="Times New Roman"/>
                <w:sz w:val="24"/>
                <w:szCs w:val="24"/>
              </w:rPr>
            </w:pPr>
          </w:p>
        </w:tc>
      </w:tr>
      <w:tr w:rsidR="00E87441" w14:paraId="40EB6F34" w14:textId="77777777">
        <w:tc>
          <w:tcPr>
            <w:tcW w:w="3227" w:type="dxa"/>
          </w:tcPr>
          <w:p w14:paraId="68135704"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3.Асистентска подкрепа</w:t>
            </w:r>
          </w:p>
        </w:tc>
        <w:tc>
          <w:tcPr>
            <w:tcW w:w="1984" w:type="dxa"/>
          </w:tcPr>
          <w:p w14:paraId="48FE1795"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33" w:type="dxa"/>
          </w:tcPr>
          <w:p w14:paraId="56DB94E1"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13 000</w:t>
            </w:r>
          </w:p>
        </w:tc>
      </w:tr>
      <w:tr w:rsidR="00E87441" w14:paraId="08E72478" w14:textId="77777777">
        <w:tc>
          <w:tcPr>
            <w:tcW w:w="3227" w:type="dxa"/>
          </w:tcPr>
          <w:p w14:paraId="2315F436"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4.Др.дейности на БКС и екология, в т.ч.</w:t>
            </w:r>
          </w:p>
          <w:p w14:paraId="1C4678B0"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-Осветление на улици</w:t>
            </w:r>
          </w:p>
          <w:p w14:paraId="5690ACD6"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Дуги дейности на БКС</w:t>
            </w:r>
          </w:p>
        </w:tc>
        <w:tc>
          <w:tcPr>
            <w:tcW w:w="1984" w:type="dxa"/>
          </w:tcPr>
          <w:p w14:paraId="074370BA"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p w14:paraId="41484106" w14:textId="77777777" w:rsidR="00E87441" w:rsidRDefault="00E87441">
            <w:pPr>
              <w:spacing w:after="0" w:line="240" w:lineRule="auto"/>
              <w:jc w:val="right"/>
              <w:rPr>
                <w:rFonts w:ascii="Times New Roman" w:eastAsia="Times New Roman" w:hAnsi="Times New Roman" w:cs="Times New Roman"/>
                <w:sz w:val="24"/>
                <w:szCs w:val="24"/>
              </w:rPr>
            </w:pPr>
          </w:p>
          <w:p w14:paraId="0BF35887"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1197E240" w14:textId="77777777" w:rsidR="00E87441" w:rsidRDefault="00000000">
            <w:pPr>
              <w:spacing w:after="0" w:line="240" w:lineRule="auto"/>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16</w:t>
            </w:r>
          </w:p>
        </w:tc>
        <w:tc>
          <w:tcPr>
            <w:tcW w:w="2533" w:type="dxa"/>
          </w:tcPr>
          <w:p w14:paraId="0ACF755D" w14:textId="77777777" w:rsidR="00E87441"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167 400</w:t>
            </w:r>
          </w:p>
          <w:p w14:paraId="53D62888" w14:textId="77777777" w:rsidR="00E87441" w:rsidRDefault="00E87441">
            <w:pPr>
              <w:spacing w:after="0" w:line="240" w:lineRule="auto"/>
              <w:jc w:val="right"/>
              <w:rPr>
                <w:rFonts w:ascii="Times New Roman" w:eastAsia="Times New Roman" w:hAnsi="Times New Roman" w:cs="Times New Roman"/>
                <w:sz w:val="24"/>
                <w:szCs w:val="24"/>
                <w:lang w:val="ru-RU"/>
              </w:rPr>
            </w:pPr>
          </w:p>
          <w:p w14:paraId="59DDC8A4" w14:textId="77777777" w:rsidR="00E87441" w:rsidRDefault="00000000">
            <w:pPr>
              <w:spacing w:after="0" w:line="240" w:lineRule="auto"/>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12 400</w:t>
            </w:r>
          </w:p>
          <w:p w14:paraId="2C671040" w14:textId="77777777" w:rsidR="00E87441" w:rsidRDefault="00000000">
            <w:pPr>
              <w:spacing w:after="0" w:line="240" w:lineRule="auto"/>
              <w:jc w:val="right"/>
              <w:rPr>
                <w:rFonts w:ascii="Times New Roman" w:eastAsia="Times New Roman" w:hAnsi="Times New Roman" w:cs="Times New Roman"/>
                <w:color w:val="FF0000"/>
                <w:sz w:val="24"/>
                <w:szCs w:val="24"/>
                <w:lang w:val="en-US"/>
              </w:rPr>
            </w:pPr>
            <w:r>
              <w:rPr>
                <w:rFonts w:ascii="Times New Roman" w:eastAsia="Times New Roman" w:hAnsi="Times New Roman" w:cs="Times New Roman"/>
                <w:sz w:val="24"/>
                <w:szCs w:val="24"/>
                <w:lang w:val="ru-RU"/>
              </w:rPr>
              <w:t>155 000</w:t>
            </w:r>
          </w:p>
        </w:tc>
      </w:tr>
    </w:tbl>
    <w:p w14:paraId="266ED26F" w14:textId="77777777" w:rsidR="00E87441" w:rsidRDefault="00E87441">
      <w:pPr>
        <w:spacing w:after="0" w:line="240" w:lineRule="auto"/>
        <w:jc w:val="both"/>
        <w:outlineLvl w:val="0"/>
        <w:rPr>
          <w:rFonts w:ascii="Times New Roman" w:eastAsia="Times New Roman" w:hAnsi="Times New Roman" w:cs="Times New Roman"/>
          <w:b/>
          <w:sz w:val="28"/>
          <w:szCs w:val="28"/>
        </w:rPr>
      </w:pPr>
    </w:p>
    <w:p w14:paraId="048BA0B4" w14:textId="77777777" w:rsidR="00E87441" w:rsidRDefault="00000000">
      <w:pPr>
        <w:spacing w:after="0" w:line="240" w:lineRule="auto"/>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8"/>
          <w:szCs w:val="28"/>
          <w:lang w:val="en-US"/>
        </w:rPr>
        <w:t xml:space="preserve"> </w:t>
      </w:r>
      <w:r>
        <w:rPr>
          <w:rFonts w:ascii="Times New Roman" w:eastAsia="Times New Roman" w:hAnsi="Times New Roman" w:cs="Times New Roman"/>
          <w:b/>
          <w:sz w:val="24"/>
          <w:szCs w:val="24"/>
          <w:lang w:val="en-US"/>
        </w:rPr>
        <w:t>X</w:t>
      </w:r>
      <w:r>
        <w:rPr>
          <w:rFonts w:ascii="Times New Roman" w:eastAsia="Times New Roman" w:hAnsi="Times New Roman" w:cs="Times New Roman"/>
          <w:b/>
          <w:sz w:val="24"/>
          <w:szCs w:val="24"/>
        </w:rPr>
        <w:t>. Оправомощава кмета на общината да извърши компенсирани промени:</w:t>
      </w:r>
    </w:p>
    <w:p w14:paraId="7BA0CB97" w14:textId="77777777" w:rsidR="00E87441" w:rsidRDefault="00E87441">
      <w:pPr>
        <w:spacing w:after="0" w:line="240" w:lineRule="auto"/>
        <w:jc w:val="both"/>
        <w:rPr>
          <w:rFonts w:ascii="Times New Roman" w:eastAsia="Times New Roman" w:hAnsi="Times New Roman" w:cs="Times New Roman"/>
          <w:b/>
          <w:sz w:val="28"/>
          <w:szCs w:val="28"/>
        </w:rPr>
      </w:pPr>
    </w:p>
    <w:p w14:paraId="62AF5484"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4"/>
          <w:szCs w:val="24"/>
        </w:rPr>
        <w:t>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7B4A451C"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 В частта за местни дейности – между утвърдените разходи в рамките на една дейност или от една дейност в друга, без да изменя общия размер на разходите.</w:t>
      </w:r>
    </w:p>
    <w:p w14:paraId="6B4A385B"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3. В разходната част на бюджета за сметка на резерва за непредвидени и/или неотложни разходи.  </w:t>
      </w:r>
    </w:p>
    <w:p w14:paraId="1960FE8F" w14:textId="77777777" w:rsidR="00E87441" w:rsidRDefault="00000000">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За извършените промени се уведомява общинския съвет.</w:t>
      </w:r>
    </w:p>
    <w:p w14:paraId="39128566" w14:textId="77777777" w:rsidR="00E87441" w:rsidRDefault="00E87441">
      <w:pPr>
        <w:spacing w:after="0" w:line="240" w:lineRule="auto"/>
        <w:jc w:val="both"/>
        <w:rPr>
          <w:rFonts w:ascii="Times New Roman" w:eastAsia="Times New Roman" w:hAnsi="Times New Roman" w:cs="Times New Roman"/>
          <w:sz w:val="24"/>
          <w:szCs w:val="24"/>
          <w:lang w:val="en-US"/>
        </w:rPr>
      </w:pPr>
    </w:p>
    <w:p w14:paraId="16945E8B"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XI</w:t>
      </w:r>
      <w:r>
        <w:rPr>
          <w:rFonts w:ascii="Times New Roman" w:eastAsia="Times New Roman" w:hAnsi="Times New Roman" w:cs="Times New Roman"/>
          <w:b/>
          <w:sz w:val="24"/>
          <w:szCs w:val="24"/>
        </w:rPr>
        <w:t>. Упълномощава кмета:</w:t>
      </w:r>
    </w:p>
    <w:p w14:paraId="54FBAEB8" w14:textId="77777777" w:rsidR="00E87441" w:rsidRDefault="00E87441">
      <w:pPr>
        <w:spacing w:after="0" w:line="240" w:lineRule="auto"/>
        <w:jc w:val="both"/>
        <w:rPr>
          <w:rFonts w:ascii="Times New Roman" w:eastAsia="Times New Roman" w:hAnsi="Times New Roman" w:cs="Times New Roman"/>
          <w:b/>
          <w:sz w:val="28"/>
          <w:szCs w:val="28"/>
        </w:rPr>
      </w:pPr>
    </w:p>
    <w:p w14:paraId="566AB9D6"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1. Да предостави временни безлихвени заеми от временно свободни средства по общинския бюджет за  плащания по проекти ,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57681D49"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1.2. При предоставяне на временни безлихвени заеми от временно свободни средства от общинския бюджет да се спазват изискванията на чл.126 от ЗПФ.</w:t>
      </w:r>
    </w:p>
    <w:p w14:paraId="50384B7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1.3. При предоставянето на средства от сметките за средства от ЕС да се спазват изискванията на чл.104,ал.1,т.4 от ЗПФ.</w:t>
      </w:r>
    </w:p>
    <w:p w14:paraId="1AB4EFA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1.4. 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ОбС.</w:t>
      </w:r>
    </w:p>
    <w:p w14:paraId="2A5B7D97" w14:textId="77777777" w:rsidR="00E87441" w:rsidRDefault="00E87441">
      <w:pPr>
        <w:spacing w:after="0" w:line="240" w:lineRule="auto"/>
        <w:jc w:val="both"/>
        <w:rPr>
          <w:rFonts w:ascii="Times New Roman" w:eastAsia="Times New Roman" w:hAnsi="Times New Roman" w:cs="Times New Roman"/>
          <w:sz w:val="24"/>
          <w:szCs w:val="24"/>
        </w:rPr>
      </w:pPr>
    </w:p>
    <w:p w14:paraId="12EDD71C" w14:textId="77777777" w:rsidR="00E87441" w:rsidRDefault="00000000">
      <w:pPr>
        <w:numPr>
          <w:ilvl w:val="0"/>
          <w:numId w:val="8"/>
        </w:numPr>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 ползва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ЗПФ, като не се променя предназначението на средствата в края на годината.</w:t>
      </w:r>
    </w:p>
    <w:p w14:paraId="49620B10" w14:textId="77777777" w:rsidR="00E87441" w:rsidRDefault="00E87441">
      <w:pPr>
        <w:spacing w:after="0" w:line="240" w:lineRule="auto"/>
        <w:jc w:val="both"/>
        <w:outlineLvl w:val="0"/>
        <w:rPr>
          <w:rFonts w:ascii="Times New Roman" w:eastAsia="Times New Roman" w:hAnsi="Times New Roman" w:cs="Times New Roman"/>
          <w:sz w:val="24"/>
          <w:szCs w:val="24"/>
        </w:rPr>
      </w:pPr>
    </w:p>
    <w:p w14:paraId="514F4000"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3. 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68571C03"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p>
    <w:p w14:paraId="70DA7B06"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Да кандидатства за средства от централния бюджет и други източници за съфинансиране на общински програми и проекти.</w:t>
      </w:r>
    </w:p>
    <w:p w14:paraId="08AE9084" w14:textId="77777777" w:rsidR="00E87441" w:rsidRDefault="00E87441">
      <w:pPr>
        <w:spacing w:after="0" w:line="240" w:lineRule="auto"/>
        <w:jc w:val="both"/>
        <w:rPr>
          <w:rFonts w:ascii="Times New Roman" w:eastAsia="Times New Roman" w:hAnsi="Times New Roman" w:cs="Times New Roman"/>
          <w:b/>
          <w:color w:val="FF0000"/>
          <w:sz w:val="28"/>
          <w:szCs w:val="28"/>
        </w:rPr>
      </w:pPr>
    </w:p>
    <w:p w14:paraId="2BEACAD5" w14:textId="77777777" w:rsidR="00E87441" w:rsidRDefault="00000000">
      <w:pPr>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XII</w:t>
      </w:r>
      <w:r>
        <w:rPr>
          <w:rFonts w:ascii="Times New Roman" w:eastAsia="Times New Roman" w:hAnsi="Times New Roman" w:cs="Times New Roman"/>
          <w:b/>
          <w:sz w:val="24"/>
          <w:szCs w:val="24"/>
        </w:rPr>
        <w:t>. Възлага на кмета</w:t>
      </w:r>
      <w:r>
        <w:rPr>
          <w:rFonts w:ascii="Times New Roman" w:eastAsia="Times New Roman" w:hAnsi="Times New Roman" w:cs="Times New Roman"/>
          <w:sz w:val="24"/>
          <w:szCs w:val="24"/>
        </w:rPr>
        <w:t>:</w:t>
      </w:r>
    </w:p>
    <w:p w14:paraId="69740DAA" w14:textId="77777777" w:rsidR="00E87441" w:rsidRDefault="00E87441">
      <w:pPr>
        <w:spacing w:after="0" w:line="240" w:lineRule="auto"/>
        <w:jc w:val="both"/>
        <w:rPr>
          <w:rFonts w:ascii="Times New Roman" w:eastAsia="Times New Roman" w:hAnsi="Times New Roman" w:cs="Times New Roman"/>
          <w:sz w:val="24"/>
          <w:szCs w:val="24"/>
        </w:rPr>
      </w:pPr>
    </w:p>
    <w:p w14:paraId="243D2D1E"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Да определи и утвърди бюджетите на второстепенните разпоредители с бюджет.</w:t>
      </w:r>
    </w:p>
    <w:p w14:paraId="59F8A320"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Да организира разпределението на бюджета по тримесечия и да утвърди разпределението.</w:t>
      </w:r>
    </w:p>
    <w:p w14:paraId="3296EA8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62B0FA96"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Да включва информацията по чл. 125, ал. 4 от ЗПФ в тримесечните отчети и обяснителните записки към тях.</w:t>
      </w:r>
    </w:p>
    <w:p w14:paraId="3A8A44C1" w14:textId="77777777" w:rsidR="00E87441"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5. Да разработи детайлен разчет на сметките за средства от ЕС за плащания по отделните общински проекти, в съответствие с изискванията на съответния Управляващ орган и на МФ.</w:t>
      </w:r>
    </w:p>
    <w:p w14:paraId="657C680B" w14:textId="77777777" w:rsidR="00E87441" w:rsidRDefault="00E87441">
      <w:pPr>
        <w:spacing w:after="0" w:line="240" w:lineRule="auto"/>
        <w:jc w:val="both"/>
        <w:rPr>
          <w:rFonts w:ascii="Times New Roman" w:eastAsia="Times New Roman" w:hAnsi="Times New Roman" w:cs="Times New Roman"/>
          <w:sz w:val="28"/>
          <w:szCs w:val="28"/>
        </w:rPr>
      </w:pPr>
    </w:p>
    <w:p w14:paraId="70B05638" w14:textId="77777777" w:rsidR="00E87441"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4"/>
          <w:szCs w:val="24"/>
          <w:lang w:val="en-US"/>
        </w:rPr>
        <w:t>XIII</w:t>
      </w:r>
      <w:r>
        <w:rPr>
          <w:rFonts w:ascii="Times New Roman" w:eastAsia="Times New Roman" w:hAnsi="Times New Roman" w:cs="Times New Roman"/>
          <w:b/>
          <w:sz w:val="24"/>
          <w:szCs w:val="24"/>
        </w:rPr>
        <w:t>. Просрочени задължения и вземания, максимален размер на задълженията и ангажименти за разходи.</w:t>
      </w:r>
    </w:p>
    <w:p w14:paraId="37E89596" w14:textId="77777777" w:rsidR="00E87441" w:rsidRDefault="00E87441">
      <w:pPr>
        <w:spacing w:after="0" w:line="240" w:lineRule="auto"/>
        <w:jc w:val="both"/>
        <w:rPr>
          <w:rFonts w:ascii="Times New Roman" w:eastAsia="Times New Roman" w:hAnsi="Times New Roman" w:cs="Times New Roman"/>
          <w:b/>
          <w:sz w:val="28"/>
          <w:szCs w:val="28"/>
        </w:rPr>
      </w:pPr>
    </w:p>
    <w:p w14:paraId="70BF5D0D"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lang w:val="en-US"/>
        </w:rPr>
        <w:lastRenderedPageBreak/>
        <w:t xml:space="preserve"> </w:t>
      </w:r>
      <w:r>
        <w:rPr>
          <w:rFonts w:ascii="Times New Roman" w:eastAsia="Times New Roman" w:hAnsi="Times New Roman" w:cs="Times New Roman"/>
          <w:sz w:val="24"/>
          <w:szCs w:val="24"/>
        </w:rPr>
        <w:t>1. Към 31.12.2025 г. общината няма просрочени задължения.</w:t>
      </w:r>
    </w:p>
    <w:p w14:paraId="7861B973" w14:textId="77777777" w:rsidR="00E87441" w:rsidRDefault="00E87441">
      <w:pPr>
        <w:spacing w:after="0" w:line="240" w:lineRule="auto"/>
        <w:jc w:val="both"/>
        <w:rPr>
          <w:rFonts w:ascii="Times New Roman" w:eastAsia="Times New Roman" w:hAnsi="Times New Roman" w:cs="Times New Roman"/>
          <w:sz w:val="24"/>
          <w:szCs w:val="24"/>
          <w:lang w:val="en-US"/>
        </w:rPr>
      </w:pPr>
    </w:p>
    <w:p w14:paraId="58146930" w14:textId="77777777" w:rsidR="00E87441" w:rsidRDefault="00000000">
      <w:pPr>
        <w:tabs>
          <w:tab w:val="left" w:pos="244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 Определя размера на  просрочените вземания  в размер на 141 454 €., в т.ч.</w:t>
      </w:r>
    </w:p>
    <w:p w14:paraId="22142C62" w14:textId="77777777" w:rsidR="00E87441" w:rsidRDefault="00000000">
      <w:pPr>
        <w:tabs>
          <w:tab w:val="left" w:pos="244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21 776 € от наем земя, мера, наем имущество, приходи от концесии и други – 25 871 €, които се предвижда се да бъдат събрани през 20</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 xml:space="preserve">6 г. </w:t>
      </w:r>
    </w:p>
    <w:p w14:paraId="7AF76C30" w14:textId="77777777" w:rsidR="00E87441" w:rsidRDefault="00000000">
      <w:pPr>
        <w:tabs>
          <w:tab w:val="left" w:pos="244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FE5D4F" w14:textId="77777777" w:rsidR="00E87441" w:rsidRDefault="00000000">
      <w:pPr>
        <w:tabs>
          <w:tab w:val="left" w:pos="2445"/>
        </w:tabs>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ru-RU"/>
        </w:rPr>
        <w:t>3. Определя максимален размер на новите задължения, които могат да бъдат натрупани през 20</w:t>
      </w:r>
      <w:r>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6</w:t>
      </w:r>
      <w:r>
        <w:rPr>
          <w:rFonts w:ascii="Times New Roman" w:eastAsia="Times New Roman" w:hAnsi="Times New Roman" w:cs="Times New Roman"/>
          <w:sz w:val="24"/>
          <w:szCs w:val="24"/>
          <w:lang w:val="ru-RU"/>
        </w:rPr>
        <w:t xml:space="preserve"> г., като наличните към края на годината задължения за разходи не могат да надвишат </w:t>
      </w:r>
      <w:r>
        <w:rPr>
          <w:rFonts w:ascii="Times New Roman" w:eastAsia="Times New Roman" w:hAnsi="Times New Roman" w:cs="Times New Roman"/>
          <w:sz w:val="24"/>
          <w:szCs w:val="24"/>
          <w:lang w:val="en-US"/>
        </w:rPr>
        <w:t>15</w:t>
      </w:r>
      <w:r>
        <w:rPr>
          <w:rFonts w:ascii="Times New Roman" w:eastAsia="Times New Roman" w:hAnsi="Times New Roman" w:cs="Times New Roman"/>
          <w:sz w:val="24"/>
          <w:szCs w:val="24"/>
          <w:lang w:val="ru-RU"/>
        </w:rPr>
        <w:t xml:space="preserve"> на сто от средногодишния размер на отчетените разходи за последните четири години или в размер на </w:t>
      </w:r>
      <w:r>
        <w:rPr>
          <w:rFonts w:ascii="Times New Roman" w:eastAsia="Times New Roman" w:hAnsi="Times New Roman" w:cs="Times New Roman"/>
          <w:b/>
          <w:sz w:val="24"/>
          <w:szCs w:val="24"/>
        </w:rPr>
        <w:t>826 468 €</w:t>
      </w:r>
      <w:r>
        <w:rPr>
          <w:rFonts w:ascii="Times New Roman" w:eastAsia="Times New Roman" w:hAnsi="Times New Roman" w:cs="Times New Roman"/>
          <w:sz w:val="24"/>
          <w:szCs w:val="24"/>
          <w:lang w:val="ru-RU"/>
        </w:rPr>
        <w:t>. Ограничението не се прилага за задължения за разходи, финансирани за сметка на помощи и дарения.</w:t>
      </w:r>
    </w:p>
    <w:p w14:paraId="394E5A85" w14:textId="77777777" w:rsidR="00E87441" w:rsidRDefault="00E87441">
      <w:pPr>
        <w:spacing w:after="0" w:line="240" w:lineRule="auto"/>
        <w:jc w:val="both"/>
        <w:rPr>
          <w:rFonts w:ascii="Times New Roman" w:eastAsia="Times New Roman" w:hAnsi="Times New Roman" w:cs="Times New Roman"/>
          <w:sz w:val="24"/>
          <w:szCs w:val="24"/>
          <w:lang w:val="ru-RU"/>
        </w:rPr>
      </w:pPr>
    </w:p>
    <w:p w14:paraId="0DF36A5A" w14:textId="77777777" w:rsidR="00E87441" w:rsidRDefault="00000000">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ru-RU"/>
        </w:rPr>
        <w:t>4. Определя максимален размер на ангажиментите за разходи,които могат да бъдат поети през 20</w:t>
      </w:r>
      <w:r>
        <w:rPr>
          <w:rFonts w:ascii="Times New Roman" w:eastAsia="Times New Roman" w:hAnsi="Times New Roman" w:cs="Times New Roman"/>
          <w:sz w:val="24"/>
          <w:szCs w:val="24"/>
        </w:rPr>
        <w:t>26</w:t>
      </w:r>
      <w:r>
        <w:rPr>
          <w:rFonts w:ascii="Times New Roman" w:eastAsia="Times New Roman" w:hAnsi="Times New Roman" w:cs="Times New Roman"/>
          <w:sz w:val="24"/>
          <w:szCs w:val="24"/>
          <w:lang w:val="ru-RU"/>
        </w:rPr>
        <w:t xml:space="preserve"> г., като наличните към края на годината поети ангажименти за разходи не могат да надвишат </w:t>
      </w:r>
      <w:r>
        <w:rPr>
          <w:rFonts w:ascii="Times New Roman" w:eastAsia="Times New Roman" w:hAnsi="Times New Roman" w:cs="Times New Roman"/>
          <w:sz w:val="24"/>
          <w:szCs w:val="24"/>
          <w:lang w:val="en-US"/>
        </w:rPr>
        <w:t>50</w:t>
      </w:r>
      <w:r>
        <w:rPr>
          <w:rFonts w:ascii="Times New Roman" w:eastAsia="Times New Roman" w:hAnsi="Times New Roman" w:cs="Times New Roman"/>
          <w:sz w:val="24"/>
          <w:szCs w:val="24"/>
          <w:lang w:val="ru-RU"/>
        </w:rPr>
        <w:t xml:space="preserve"> на сто от средногодишния размер на отчетените разходи за последните четири години или в размер на  </w:t>
      </w:r>
    </w:p>
    <w:p w14:paraId="4E43A8F4" w14:textId="77777777" w:rsidR="00E87441" w:rsidRDefault="00000000">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rPr>
        <w:t>2 754 894 €</w:t>
      </w:r>
      <w:r>
        <w:rPr>
          <w:rFonts w:ascii="Times New Roman" w:eastAsia="Times New Roman" w:hAnsi="Times New Roman" w:cs="Times New Roman"/>
          <w:sz w:val="24"/>
          <w:szCs w:val="24"/>
          <w:lang w:val="ru-RU"/>
        </w:rPr>
        <w:t>. Ограничението не се прилага за ангажименти за разходи, финансирани за сметка на помощи и дарения.</w:t>
      </w:r>
    </w:p>
    <w:p w14:paraId="14B58391" w14:textId="77777777" w:rsidR="00E87441" w:rsidRDefault="00E87441">
      <w:pPr>
        <w:spacing w:after="0" w:line="240" w:lineRule="auto"/>
        <w:rPr>
          <w:rFonts w:ascii="Times New Roman" w:eastAsia="Times New Roman" w:hAnsi="Times New Roman" w:cs="Times New Roman"/>
          <w:sz w:val="24"/>
          <w:szCs w:val="24"/>
          <w:lang w:val="ru-RU"/>
        </w:rPr>
      </w:pPr>
    </w:p>
    <w:p w14:paraId="12850CDF"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GB"/>
        </w:rPr>
        <w:t>XIV</w:t>
      </w:r>
      <w:r>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Във връзка с провеждане на традиционни мазни борби в чест на легендарния</w:t>
      </w:r>
      <w:r>
        <w:rPr>
          <w:rFonts w:ascii="Times New Roman" w:eastAsia="Times New Roman" w:hAnsi="Times New Roman" w:cs="Times New Roman"/>
          <w:sz w:val="24"/>
          <w:szCs w:val="24"/>
        </w:rPr>
        <w:t>т</w:t>
      </w:r>
      <w:r>
        <w:rPr>
          <w:rFonts w:ascii="Times New Roman" w:eastAsia="Times New Roman" w:hAnsi="Times New Roman" w:cs="Times New Roman"/>
          <w:sz w:val="24"/>
          <w:szCs w:val="24"/>
          <w:lang w:val="en-GB"/>
        </w:rPr>
        <w:t xml:space="preserve"> борец</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GB"/>
        </w:rPr>
        <w:t>„Коджа Юсуф”,</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заложен като културна дейност в Програмата за развитие на читалищната дейност в Община Хитрино през 202</w:t>
      </w:r>
      <w:r>
        <w:rPr>
          <w:rFonts w:ascii="Times New Roman" w:eastAsia="Times New Roman" w:hAnsi="Times New Roman" w:cs="Times New Roman"/>
          <w:sz w:val="24"/>
          <w:szCs w:val="24"/>
        </w:rPr>
        <w:t>6</w:t>
      </w:r>
      <w:r>
        <w:rPr>
          <w:rFonts w:ascii="Times New Roman" w:eastAsia="Times New Roman" w:hAnsi="Times New Roman" w:cs="Times New Roman"/>
          <w:sz w:val="24"/>
          <w:szCs w:val="24"/>
          <w:lang w:val="en-GB"/>
        </w:rPr>
        <w:t xml:space="preserve"> г. предлагам да се приеме</w:t>
      </w:r>
      <w:r>
        <w:rPr>
          <w:rFonts w:ascii="Times New Roman" w:eastAsia="Times New Roman" w:hAnsi="Times New Roman" w:cs="Times New Roman"/>
          <w:sz w:val="24"/>
          <w:szCs w:val="24"/>
        </w:rPr>
        <w:t>:</w:t>
      </w:r>
    </w:p>
    <w:p w14:paraId="154B8D86" w14:textId="77777777" w:rsidR="00E87441" w:rsidRDefault="00E87441">
      <w:pPr>
        <w:spacing w:after="0" w:line="240" w:lineRule="auto"/>
        <w:jc w:val="both"/>
        <w:rPr>
          <w:rFonts w:ascii="Times New Roman" w:eastAsia="Times New Roman" w:hAnsi="Times New Roman" w:cs="Times New Roman"/>
          <w:sz w:val="28"/>
          <w:szCs w:val="28"/>
          <w:lang w:val="en-US"/>
        </w:rPr>
      </w:pPr>
    </w:p>
    <w:p w14:paraId="0E80FE3D" w14:textId="77777777" w:rsidR="00E87441" w:rsidRDefault="00000000">
      <w:pPr>
        <w:spacing w:after="0" w:line="240" w:lineRule="auto"/>
        <w:ind w:left="720"/>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GB"/>
        </w:rPr>
        <w:t>ПЛАН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GB"/>
        </w:rPr>
        <w:t>- СМЕТКА</w:t>
      </w:r>
    </w:p>
    <w:p w14:paraId="05A61240" w14:textId="77777777" w:rsidR="00E87441" w:rsidRDefault="00E87441">
      <w:pPr>
        <w:spacing w:after="0" w:line="240" w:lineRule="auto"/>
        <w:ind w:left="720"/>
        <w:jc w:val="center"/>
        <w:rPr>
          <w:rFonts w:ascii="Times New Roman" w:eastAsia="Times New Roman" w:hAnsi="Times New Roman" w:cs="Times New Roman"/>
          <w:sz w:val="24"/>
          <w:szCs w:val="24"/>
          <w:lang w:val="en-US"/>
        </w:rPr>
      </w:pPr>
    </w:p>
    <w:p w14:paraId="4F16DB8B" w14:textId="77777777" w:rsidR="00E87441" w:rsidRDefault="00000000">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на разходите за провеждане на традиционни мазни борби в чест на легендарния</w:t>
      </w:r>
      <w:r>
        <w:rPr>
          <w:rFonts w:ascii="Times New Roman" w:eastAsia="Times New Roman" w:hAnsi="Times New Roman" w:cs="Times New Roman"/>
          <w:sz w:val="24"/>
          <w:szCs w:val="24"/>
        </w:rPr>
        <w:t>т</w:t>
      </w:r>
      <w:r>
        <w:rPr>
          <w:rFonts w:ascii="Times New Roman" w:eastAsia="Times New Roman" w:hAnsi="Times New Roman" w:cs="Times New Roman"/>
          <w:sz w:val="24"/>
          <w:szCs w:val="24"/>
          <w:lang w:val="en-GB"/>
        </w:rPr>
        <w:t xml:space="preserve"> борец</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GB"/>
        </w:rPr>
        <w:t>-„Коджа Юсуф”</w:t>
      </w:r>
    </w:p>
    <w:p w14:paraId="3AF14979" w14:textId="77777777" w:rsidR="00E87441" w:rsidRDefault="00000000">
      <w:pPr>
        <w:tabs>
          <w:tab w:val="left" w:pos="1800"/>
        </w:tabs>
        <w:spacing w:after="0" w:line="240" w:lineRule="auto"/>
        <w:ind w:left="720"/>
        <w:rPr>
          <w:rFonts w:ascii="Times New Roman" w:eastAsia="Times New Roman" w:hAnsi="Times New Roman" w:cs="Times New Roman"/>
          <w:sz w:val="28"/>
          <w:szCs w:val="28"/>
          <w:lang w:val="en-GB"/>
        </w:rPr>
      </w:pPr>
      <w:r>
        <w:rPr>
          <w:rFonts w:ascii="Times New Roman" w:eastAsia="Times New Roman" w:hAnsi="Times New Roman" w:cs="Times New Roman"/>
          <w:sz w:val="28"/>
          <w:szCs w:val="28"/>
          <w:lang w:val="en-GB"/>
        </w:rPr>
        <w:tab/>
      </w:r>
    </w:p>
    <w:tbl>
      <w:tblPr>
        <w:tblW w:w="9072" w:type="dxa"/>
        <w:tblInd w:w="70" w:type="dxa"/>
        <w:tblCellMar>
          <w:left w:w="70" w:type="dxa"/>
          <w:right w:w="70" w:type="dxa"/>
        </w:tblCellMar>
        <w:tblLook w:val="04A0" w:firstRow="1" w:lastRow="0" w:firstColumn="1" w:lastColumn="0" w:noHBand="0" w:noVBand="1"/>
      </w:tblPr>
      <w:tblGrid>
        <w:gridCol w:w="7371"/>
        <w:gridCol w:w="1701"/>
      </w:tblGrid>
      <w:tr w:rsidR="00E87441" w14:paraId="20FB5F21" w14:textId="77777777">
        <w:trPr>
          <w:trHeight w:val="255"/>
        </w:trPr>
        <w:tc>
          <w:tcPr>
            <w:tcW w:w="7371" w:type="dxa"/>
            <w:tcBorders>
              <w:top w:val="single" w:sz="4" w:space="0" w:color="auto"/>
              <w:left w:val="single" w:sz="4" w:space="0" w:color="auto"/>
              <w:bottom w:val="single" w:sz="4" w:space="0" w:color="auto"/>
              <w:right w:val="single" w:sz="4" w:space="0" w:color="auto"/>
            </w:tcBorders>
            <w:noWrap/>
            <w:vAlign w:val="bottom"/>
          </w:tcPr>
          <w:p w14:paraId="559C88F6" w14:textId="77777777" w:rsidR="00E87441" w:rsidRDefault="00000000">
            <w:pPr>
              <w:spacing w:after="0" w:line="24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Допустими видове разходи</w:t>
            </w:r>
          </w:p>
        </w:tc>
        <w:tc>
          <w:tcPr>
            <w:tcW w:w="1701" w:type="dxa"/>
            <w:tcBorders>
              <w:top w:val="single" w:sz="4" w:space="0" w:color="auto"/>
              <w:left w:val="nil"/>
              <w:bottom w:val="single" w:sz="4" w:space="0" w:color="auto"/>
              <w:right w:val="single" w:sz="4" w:space="0" w:color="auto"/>
            </w:tcBorders>
            <w:noWrap/>
            <w:vAlign w:val="bottom"/>
          </w:tcPr>
          <w:p w14:paraId="713F35AF" w14:textId="77777777" w:rsidR="00E87441"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 xml:space="preserve">Сума – </w:t>
            </w:r>
            <w:r>
              <w:rPr>
                <w:rFonts w:ascii="Times New Roman" w:eastAsia="Times New Roman" w:hAnsi="Times New Roman" w:cs="Times New Roman"/>
                <w:sz w:val="24"/>
                <w:szCs w:val="24"/>
              </w:rPr>
              <w:t>€</w:t>
            </w:r>
          </w:p>
        </w:tc>
      </w:tr>
      <w:tr w:rsidR="00E87441" w14:paraId="14945273" w14:textId="77777777">
        <w:trPr>
          <w:trHeight w:val="255"/>
        </w:trPr>
        <w:tc>
          <w:tcPr>
            <w:tcW w:w="7371" w:type="dxa"/>
            <w:tcBorders>
              <w:top w:val="nil"/>
              <w:left w:val="single" w:sz="4" w:space="0" w:color="auto"/>
              <w:bottom w:val="single" w:sz="4" w:space="0" w:color="auto"/>
              <w:right w:val="single" w:sz="4" w:space="0" w:color="auto"/>
            </w:tcBorders>
            <w:noWrap/>
            <w:vAlign w:val="bottom"/>
          </w:tcPr>
          <w:p w14:paraId="667D45D5" w14:textId="77777777" w:rsidR="00E87441" w:rsidRDefault="00000000">
            <w:pPr>
              <w:spacing w:after="0" w:line="240" w:lineRule="auto"/>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 xml:space="preserve"> </w:t>
            </w:r>
            <w:r>
              <w:rPr>
                <w:rFonts w:ascii="Times New Roman" w:eastAsia="Times New Roman" w:hAnsi="Times New Roman" w:cs="Times New Roman"/>
                <w:bCs/>
                <w:sz w:val="24"/>
                <w:szCs w:val="24"/>
                <w:lang w:val="en-GB"/>
              </w:rPr>
              <w:t>1</w:t>
            </w:r>
            <w:r>
              <w:rPr>
                <w:rFonts w:ascii="Times New Roman" w:eastAsia="Times New Roman" w:hAnsi="Times New Roman" w:cs="Times New Roman"/>
                <w:bCs/>
                <w:sz w:val="24"/>
                <w:szCs w:val="24"/>
                <w:lang w:val="ru-RU"/>
              </w:rPr>
              <w:t>. Посрещане на официални гости /нощувки и храна/</w:t>
            </w:r>
          </w:p>
        </w:tc>
        <w:tc>
          <w:tcPr>
            <w:tcW w:w="1701" w:type="dxa"/>
            <w:tcBorders>
              <w:top w:val="nil"/>
              <w:left w:val="nil"/>
              <w:bottom w:val="single" w:sz="4" w:space="0" w:color="auto"/>
              <w:right w:val="single" w:sz="4" w:space="0" w:color="auto"/>
            </w:tcBorders>
            <w:noWrap/>
            <w:vAlign w:val="bottom"/>
          </w:tcPr>
          <w:p w14:paraId="6EECFC34" w14:textId="77777777" w:rsidR="00E87441" w:rsidRDefault="00000000">
            <w:pPr>
              <w:spacing w:after="0" w:line="240" w:lineRule="auto"/>
              <w:jc w:val="righ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US"/>
              </w:rPr>
              <w:t>5000</w:t>
            </w:r>
            <w:r>
              <w:rPr>
                <w:rFonts w:ascii="Times New Roman" w:eastAsia="Times New Roman" w:hAnsi="Times New Roman" w:cs="Times New Roman"/>
                <w:sz w:val="24"/>
                <w:szCs w:val="24"/>
                <w:lang w:val="en-GB"/>
              </w:rPr>
              <w:t xml:space="preserve">  </w:t>
            </w:r>
          </w:p>
        </w:tc>
      </w:tr>
      <w:tr w:rsidR="00E87441" w14:paraId="2BB0AC64" w14:textId="77777777">
        <w:trPr>
          <w:trHeight w:val="255"/>
        </w:trPr>
        <w:tc>
          <w:tcPr>
            <w:tcW w:w="7371" w:type="dxa"/>
            <w:tcBorders>
              <w:top w:val="nil"/>
              <w:left w:val="single" w:sz="4" w:space="0" w:color="auto"/>
              <w:bottom w:val="single" w:sz="4" w:space="0" w:color="auto"/>
              <w:right w:val="single" w:sz="4" w:space="0" w:color="auto"/>
            </w:tcBorders>
            <w:noWrap/>
            <w:vAlign w:val="bottom"/>
          </w:tcPr>
          <w:p w14:paraId="192BCD7D" w14:textId="77777777" w:rsidR="00E87441" w:rsidRDefault="00000000">
            <w:pPr>
              <w:spacing w:after="0" w:line="240" w:lineRule="auto"/>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 xml:space="preserve"> </w:t>
            </w:r>
            <w:r>
              <w:rPr>
                <w:rFonts w:ascii="Times New Roman" w:eastAsia="Times New Roman" w:hAnsi="Times New Roman" w:cs="Times New Roman"/>
                <w:bCs/>
                <w:sz w:val="24"/>
                <w:szCs w:val="24"/>
                <w:lang w:val="en-GB"/>
              </w:rPr>
              <w:t>2</w:t>
            </w:r>
            <w:r>
              <w:rPr>
                <w:rFonts w:ascii="Times New Roman" w:eastAsia="Times New Roman" w:hAnsi="Times New Roman" w:cs="Times New Roman"/>
                <w:bCs/>
                <w:sz w:val="24"/>
                <w:szCs w:val="24"/>
                <w:lang w:val="ru-RU"/>
              </w:rPr>
              <w:t>. Озвучаване, рекламни материали, знамена и други</w:t>
            </w:r>
          </w:p>
        </w:tc>
        <w:tc>
          <w:tcPr>
            <w:tcW w:w="1701" w:type="dxa"/>
            <w:tcBorders>
              <w:top w:val="nil"/>
              <w:left w:val="nil"/>
              <w:bottom w:val="single" w:sz="4" w:space="0" w:color="auto"/>
              <w:right w:val="single" w:sz="4" w:space="0" w:color="auto"/>
            </w:tcBorders>
            <w:noWrap/>
            <w:vAlign w:val="bottom"/>
          </w:tcPr>
          <w:p w14:paraId="4076E15E" w14:textId="77777777" w:rsidR="00E87441" w:rsidRDefault="00000000">
            <w:pPr>
              <w:spacing w:after="0" w:line="240" w:lineRule="auto"/>
              <w:jc w:val="righ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US"/>
              </w:rPr>
              <w:t>5000</w:t>
            </w:r>
            <w:r>
              <w:rPr>
                <w:rFonts w:ascii="Times New Roman" w:eastAsia="Times New Roman" w:hAnsi="Times New Roman" w:cs="Times New Roman"/>
                <w:sz w:val="24"/>
                <w:szCs w:val="24"/>
                <w:lang w:val="en-GB"/>
              </w:rPr>
              <w:t xml:space="preserve">  </w:t>
            </w:r>
          </w:p>
        </w:tc>
      </w:tr>
      <w:tr w:rsidR="00E87441" w14:paraId="0DEAC2EC" w14:textId="77777777">
        <w:trPr>
          <w:trHeight w:val="255"/>
        </w:trPr>
        <w:tc>
          <w:tcPr>
            <w:tcW w:w="7371" w:type="dxa"/>
            <w:tcBorders>
              <w:top w:val="nil"/>
              <w:left w:val="single" w:sz="4" w:space="0" w:color="auto"/>
              <w:bottom w:val="single" w:sz="4" w:space="0" w:color="auto"/>
              <w:right w:val="single" w:sz="4" w:space="0" w:color="auto"/>
            </w:tcBorders>
            <w:noWrap/>
            <w:vAlign w:val="bottom"/>
          </w:tcPr>
          <w:p w14:paraId="33D2389E" w14:textId="77777777" w:rsidR="00E87441" w:rsidRDefault="00000000">
            <w:pPr>
              <w:spacing w:after="0" w:line="240" w:lineRule="auto"/>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ВСИЧКО     </w:t>
            </w:r>
          </w:p>
        </w:tc>
        <w:tc>
          <w:tcPr>
            <w:tcW w:w="1701" w:type="dxa"/>
            <w:tcBorders>
              <w:top w:val="nil"/>
              <w:left w:val="nil"/>
              <w:bottom w:val="single" w:sz="4" w:space="0" w:color="auto"/>
              <w:right w:val="single" w:sz="4" w:space="0" w:color="auto"/>
            </w:tcBorders>
            <w:noWrap/>
            <w:vAlign w:val="bottom"/>
          </w:tcPr>
          <w:p w14:paraId="22D2D965" w14:textId="77777777" w:rsidR="00E87441" w:rsidRDefault="00000000">
            <w:pPr>
              <w:spacing w:after="0" w:line="240" w:lineRule="auto"/>
              <w:jc w:val="righ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0</w:t>
            </w:r>
            <w:r>
              <w:rPr>
                <w:rFonts w:ascii="Times New Roman" w:eastAsia="Times New Roman" w:hAnsi="Times New Roman" w:cs="Times New Roman"/>
                <w:sz w:val="24"/>
                <w:szCs w:val="24"/>
                <w:lang w:val="en-GB"/>
              </w:rPr>
              <w:t xml:space="preserve"> 000 </w:t>
            </w:r>
          </w:p>
        </w:tc>
      </w:tr>
    </w:tbl>
    <w:p w14:paraId="0244994D" w14:textId="77777777" w:rsidR="00E87441" w:rsidRDefault="00E87441">
      <w:pPr>
        <w:spacing w:after="0" w:line="240" w:lineRule="auto"/>
        <w:jc w:val="both"/>
        <w:rPr>
          <w:rFonts w:ascii="Times New Roman" w:eastAsia="Times New Roman" w:hAnsi="Times New Roman" w:cs="Times New Roman"/>
          <w:sz w:val="28"/>
          <w:szCs w:val="28"/>
          <w:lang w:val="en-US"/>
        </w:rPr>
      </w:pPr>
    </w:p>
    <w:p w14:paraId="1CB9CFFA" w14:textId="77777777" w:rsidR="00E87441" w:rsidRDefault="00E87441">
      <w:pPr>
        <w:spacing w:after="0" w:line="240" w:lineRule="auto"/>
        <w:jc w:val="both"/>
        <w:rPr>
          <w:rFonts w:ascii="Times New Roman" w:eastAsia="Times New Roman" w:hAnsi="Times New Roman" w:cs="Times New Roman"/>
          <w:sz w:val="28"/>
          <w:szCs w:val="28"/>
          <w:lang w:val="en-US"/>
        </w:rPr>
      </w:pPr>
    </w:p>
    <w:p w14:paraId="1F6C7BB9" w14:textId="77777777" w:rsidR="00E87441"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4"/>
          <w:szCs w:val="24"/>
          <w:lang w:val="en-US"/>
        </w:rPr>
        <w:t>XV</w:t>
      </w:r>
      <w:r>
        <w:rPr>
          <w:rFonts w:ascii="Times New Roman" w:eastAsia="Times New Roman" w:hAnsi="Times New Roman" w:cs="Times New Roman"/>
          <w:sz w:val="24"/>
          <w:szCs w:val="24"/>
        </w:rPr>
        <w:t xml:space="preserve">. Приема за сведение Протокола от публичното обсъждане на бюджетните разчети и лимити, съгласно Приложение № </w:t>
      </w:r>
      <w:r>
        <w:rPr>
          <w:rFonts w:ascii="Times New Roman" w:eastAsia="Times New Roman" w:hAnsi="Times New Roman" w:cs="Times New Roman"/>
          <w:sz w:val="24"/>
          <w:szCs w:val="24"/>
          <w:lang w:val="en-US"/>
        </w:rPr>
        <w:t>8</w:t>
      </w:r>
      <w:r>
        <w:rPr>
          <w:rFonts w:ascii="Times New Roman" w:eastAsia="Times New Roman" w:hAnsi="Times New Roman" w:cs="Times New Roman"/>
          <w:sz w:val="24"/>
          <w:szCs w:val="24"/>
        </w:rPr>
        <w:t>.</w:t>
      </w:r>
    </w:p>
    <w:p w14:paraId="1FD320C8" w14:textId="77777777" w:rsidR="00E87441" w:rsidRDefault="00E87441">
      <w:pPr>
        <w:spacing w:after="0" w:line="240" w:lineRule="auto"/>
        <w:jc w:val="both"/>
        <w:rPr>
          <w:rFonts w:ascii="Times New Roman" w:eastAsia="Times New Roman" w:hAnsi="Times New Roman" w:cs="Times New Roman"/>
          <w:sz w:val="28"/>
          <w:szCs w:val="28"/>
        </w:rPr>
      </w:pPr>
    </w:p>
    <w:p w14:paraId="019D5175" w14:textId="77777777" w:rsidR="00E87441" w:rsidRDefault="00000000">
      <w:pPr>
        <w:contextualSpacing/>
        <w:jc w:val="center"/>
        <w:rPr>
          <w:rFonts w:ascii="Times New Roman" w:hAnsi="Times New Roman" w:cs="Times New Roman"/>
          <w:b/>
          <w:sz w:val="24"/>
          <w:szCs w:val="24"/>
          <w:u w:val="single"/>
        </w:rPr>
      </w:pPr>
      <w:r>
        <w:rPr>
          <w:rFonts w:ascii="Times New Roman" w:hAnsi="Times New Roman" w:cs="Times New Roman"/>
          <w:b/>
          <w:sz w:val="24"/>
          <w:szCs w:val="24"/>
          <w:u w:val="single"/>
        </w:rPr>
        <w:t>ПО ТРЕТА ТОЧКА ОТ ДНЕВНИЯ РЕД</w:t>
      </w:r>
    </w:p>
    <w:p w14:paraId="0B4A9CD8" w14:textId="77777777" w:rsidR="00E87441" w:rsidRDefault="00E87441">
      <w:pPr>
        <w:contextualSpacing/>
        <w:jc w:val="center"/>
        <w:rPr>
          <w:rFonts w:ascii="Times New Roman" w:hAnsi="Times New Roman" w:cs="Times New Roman"/>
          <w:b/>
          <w:color w:val="FF0000"/>
          <w:sz w:val="24"/>
          <w:szCs w:val="24"/>
          <w:u w:val="single"/>
        </w:rPr>
      </w:pPr>
    </w:p>
    <w:p w14:paraId="486FCBCF" w14:textId="77777777" w:rsidR="00E87441" w:rsidRDefault="00000000">
      <w:pPr>
        <w:ind w:firstLine="708"/>
        <w:contextualSpacing/>
        <w:jc w:val="both"/>
        <w:rPr>
          <w:rFonts w:ascii="Times New Roman" w:hAnsi="Times New Roman" w:cs="Times New Roman"/>
          <w:b/>
          <w:bCs/>
          <w:sz w:val="24"/>
          <w:szCs w:val="24"/>
        </w:rPr>
      </w:pPr>
      <w:bookmarkStart w:id="3" w:name="_Hlk127367011"/>
      <w:r>
        <w:rPr>
          <w:rFonts w:ascii="Times New Roman" w:hAnsi="Times New Roman" w:cs="Times New Roman"/>
          <w:b/>
          <w:bCs/>
          <w:sz w:val="24"/>
          <w:szCs w:val="24"/>
        </w:rPr>
        <w:t>Утвърждаване на маломерни паралелки и групи в образователните заведения на територията на Община Хитрино, Област Шумен за учебната 2026/2027 година.</w:t>
      </w:r>
    </w:p>
    <w:p w14:paraId="03EA922B"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Докладва </w:t>
      </w:r>
      <w:bookmarkStart w:id="4" w:name="_Hlk234402757"/>
      <w:r>
        <w:rPr>
          <w:rFonts w:ascii="Times New Roman" w:hAnsi="Times New Roman" w:cs="Times New Roman"/>
          <w:sz w:val="24"/>
          <w:szCs w:val="24"/>
        </w:rPr>
        <w:t xml:space="preserve">Илхан Ахмед – зам.-кмет на община Хитрино. </w:t>
      </w:r>
      <w:bookmarkEnd w:id="4"/>
      <w:r>
        <w:rPr>
          <w:rFonts w:ascii="Times New Roman" w:hAnsi="Times New Roman" w:cs="Times New Roman"/>
          <w:sz w:val="24"/>
          <w:szCs w:val="24"/>
        </w:rPr>
        <w:t>Разкри съдържанието на докладната записка.</w:t>
      </w:r>
    </w:p>
    <w:p w14:paraId="58F61BD7"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lastRenderedPageBreak/>
        <w:t>По точката от дневния ред, свързана с формирането на маломерни паралелки и групи в детските градини и училището на територията на община Хитрино, беше проведено обсъждане.</w:t>
      </w:r>
    </w:p>
    <w:p w14:paraId="7496E4FD"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Председателят на Постоянната комисия по образование, култура, младежки дейности и спорт – Светослава Борисова, взе думата и посочи, че докладната записка е била обсъдена на заседание на комисията, като комисията е взела решение да не дава съгласие за формирането на предложените маломерни паралелки в училището.</w:t>
      </w:r>
    </w:p>
    <w:p w14:paraId="5BDBAE9A"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 xml:space="preserve">Г-н Йордан Йорданов – </w:t>
      </w:r>
      <w:r>
        <w:rPr>
          <w:rFonts w:eastAsia="Segoe UI"/>
          <w:color w:val="0D0D0D"/>
          <w:shd w:val="clear" w:color="auto" w:fill="FFFFFF"/>
          <w:lang w:val="en-US"/>
        </w:rPr>
        <w:t>(</w:t>
      </w:r>
      <w:r>
        <w:rPr>
          <w:rFonts w:eastAsia="Segoe UI"/>
          <w:color w:val="0D0D0D"/>
          <w:shd w:val="clear" w:color="auto" w:fill="FFFFFF"/>
        </w:rPr>
        <w:t>общински съветник</w:t>
      </w:r>
      <w:r>
        <w:rPr>
          <w:rFonts w:eastAsia="Segoe UI"/>
          <w:color w:val="0D0D0D"/>
          <w:shd w:val="clear" w:color="auto" w:fill="FFFFFF"/>
          <w:lang w:val="en-US"/>
        </w:rPr>
        <w:t>)</w:t>
      </w:r>
      <w:r>
        <w:rPr>
          <w:rFonts w:eastAsia="Segoe UI"/>
          <w:color w:val="0D0D0D"/>
          <w:shd w:val="clear" w:color="auto" w:fill="FFFFFF"/>
        </w:rPr>
        <w:t xml:space="preserve"> постави въпрос относно резултатите от външното оценяване на учениците в СУ „Д-р Петър Берон“, с. Хитрино, за предходната учебна година.</w:t>
      </w:r>
    </w:p>
    <w:p w14:paraId="15C62AFB"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Кметът на община Хитрино Нуридин Исмаил изрази подкрепа за становището на Постоянната комисия. Той посочи, че в училището се наблюдават трайно ниски образователни резултати и намаляване на броя на учениците, особено в началните класове. По думите му част от родителите, които не са удовлетворени от качеството на образованието, записват децата си в училища в гр. Шумен.</w:t>
      </w:r>
    </w:p>
    <w:p w14:paraId="6E6B9B46"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Кметът отбеляза, че общинската администрация през годините е предприемала действия за подобряване на ситуацията, включително чрез изпращане на писма и сигнали до Министерството на образованието и науката и други компетентни институции, но до момента не е постигнат необходимият резултат.</w:t>
      </w:r>
    </w:p>
    <w:p w14:paraId="3130C032"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Нуридин Исмаил акцентира върху незадоволителните резултати от външното оценяване и изрази становище, че Общинският съвет следва да отчете реалното състояние и качеството на образователния процес при вземането на решение относно формирането на маломерните паралелки. Той подчерта необходимостта от предприемане на последващи действия за подобряване на качеството на образованието и изрази становище, че следва да се търси по-голяма отговорност за резултатите от образователния процес.</w:t>
      </w:r>
    </w:p>
    <w:p w14:paraId="364A0A11" w14:textId="77777777" w:rsidR="00E87441" w:rsidRDefault="00000000">
      <w:pPr>
        <w:pStyle w:val="ac"/>
        <w:shd w:val="clear" w:color="auto" w:fill="FFFFFF"/>
        <w:spacing w:before="0" w:beforeAutospacing="0" w:after="0" w:afterAutospacing="0"/>
        <w:rPr>
          <w:rFonts w:eastAsia="Segoe UI"/>
          <w:color w:val="0D0D0D"/>
        </w:rPr>
      </w:pPr>
      <w:r>
        <w:rPr>
          <w:rFonts w:eastAsia="Segoe UI"/>
          <w:color w:val="0D0D0D"/>
          <w:shd w:val="clear" w:color="auto" w:fill="FFFFFF"/>
        </w:rPr>
        <w:t>В последвалото обсъждане беше поставен акцент върху необходимостта от предприемане на конкретни мерки за подобряване на образователните резултати и условията в училището.</w:t>
      </w:r>
    </w:p>
    <w:p w14:paraId="51710817"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Председателят на заседанието обобщи направените предложения и посочи, че първо следва да бъде поставено на гласуване предложението за редакция на т. 2 от докладната записка, а след това – докладната записка като цяло с направената редакция.</w:t>
      </w:r>
    </w:p>
    <w:p w14:paraId="785032FE"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shd w:val="clear" w:color="auto" w:fill="FFFFFF"/>
        </w:rPr>
        <w:t>Предложено беше т. 2 от докладната записка да придобие следната редакция:</w:t>
      </w:r>
    </w:p>
    <w:p w14:paraId="37C135E8" w14:textId="77777777" w:rsidR="00E87441" w:rsidRDefault="00000000">
      <w:pPr>
        <w:pStyle w:val="ac"/>
        <w:shd w:val="clear" w:color="auto" w:fill="FFFFFF"/>
        <w:spacing w:before="0" w:beforeAutospacing="0" w:after="0" w:afterAutospacing="0"/>
        <w:ind w:firstLine="708"/>
        <w:rPr>
          <w:rFonts w:eastAsia="Segoe UI"/>
          <w:b/>
          <w:bCs/>
          <w:color w:val="0D0D0D"/>
        </w:rPr>
      </w:pPr>
      <w:r>
        <w:rPr>
          <w:rFonts w:eastAsia="Segoe UI"/>
          <w:b/>
          <w:bCs/>
          <w:color w:val="0D0D0D"/>
          <w:shd w:val="clear" w:color="auto" w:fill="FFFFFF"/>
        </w:rPr>
        <w:t>„Не дава съгласие и не разрешава формирането на шест маломерни паралелки за учебната 2026/2027 година в СУ „Д-р Петър Берон“, с. Хитрино.“</w:t>
      </w:r>
    </w:p>
    <w:p w14:paraId="0A3DD409" w14:textId="77777777" w:rsidR="00E87441" w:rsidRDefault="00000000">
      <w:pPr>
        <w:pStyle w:val="ac"/>
        <w:shd w:val="clear" w:color="auto" w:fill="FFFFFF"/>
        <w:spacing w:before="0" w:beforeAutospacing="0" w:after="0" w:afterAutospacing="0"/>
        <w:rPr>
          <w:rFonts w:eastAsia="Segoe UI"/>
          <w:color w:val="0D0D0D"/>
          <w:shd w:val="clear" w:color="auto" w:fill="FFFFFF"/>
        </w:rPr>
      </w:pPr>
      <w:r>
        <w:rPr>
          <w:rFonts w:eastAsia="Segoe UI"/>
          <w:color w:val="0D0D0D"/>
          <w:shd w:val="clear" w:color="auto" w:fill="FFFFFF"/>
        </w:rPr>
        <w:t>Предложението за редакция на т. 2 беше поставено на гласуване.</w:t>
      </w:r>
    </w:p>
    <w:p w14:paraId="00FC0D14" w14:textId="77777777" w:rsidR="00E87441" w:rsidRDefault="00000000">
      <w:pPr>
        <w:pStyle w:val="ac"/>
        <w:shd w:val="clear" w:color="auto" w:fill="FFFFFF"/>
        <w:spacing w:before="0" w:beforeAutospacing="0" w:after="0" w:afterAutospacing="0"/>
        <w:ind w:firstLine="708"/>
        <w:rPr>
          <w:rFonts w:eastAsia="Segoe UI"/>
          <w:color w:val="0D0D0D"/>
        </w:rPr>
      </w:pPr>
      <w:r>
        <w:rPr>
          <w:rFonts w:eastAsia="Segoe UI"/>
          <w:color w:val="0D0D0D"/>
        </w:rPr>
        <w:t>Със 16 (</w:t>
      </w:r>
      <w:r>
        <w:t>шестнадесет</w:t>
      </w:r>
      <w:r>
        <w:rPr>
          <w:rFonts w:eastAsia="Segoe UI"/>
          <w:color w:val="0D0D0D"/>
        </w:rPr>
        <w:t>) гласа „за”, без „против” и без „въздържали се”,</w:t>
      </w:r>
    </w:p>
    <w:p w14:paraId="608E6765" w14:textId="77777777" w:rsidR="00E87441" w:rsidRDefault="00000000">
      <w:pPr>
        <w:pStyle w:val="ac"/>
        <w:shd w:val="clear" w:color="auto" w:fill="FFFFFF"/>
        <w:spacing w:before="0" w:beforeAutospacing="0" w:after="0" w:afterAutospacing="0"/>
        <w:rPr>
          <w:rFonts w:eastAsia="Segoe UI"/>
          <w:color w:val="0D0D0D"/>
        </w:rPr>
      </w:pPr>
      <w:r>
        <w:rPr>
          <w:rFonts w:eastAsia="Segoe UI"/>
          <w:color w:val="0D0D0D"/>
          <w:shd w:val="clear" w:color="auto" w:fill="FFFFFF"/>
        </w:rPr>
        <w:t>Предложението за редакция беше прието.</w:t>
      </w:r>
    </w:p>
    <w:p w14:paraId="52217132" w14:textId="77777777" w:rsidR="00E87441" w:rsidRDefault="00000000">
      <w:pPr>
        <w:pStyle w:val="ac"/>
        <w:shd w:val="clear" w:color="auto" w:fill="FFFFFF"/>
        <w:spacing w:before="0" w:beforeAutospacing="0" w:after="0" w:afterAutospacing="0"/>
      </w:pPr>
      <w:r>
        <w:rPr>
          <w:rFonts w:eastAsia="Segoe UI"/>
          <w:color w:val="0D0D0D"/>
          <w:shd w:val="clear" w:color="auto" w:fill="FFFFFF"/>
        </w:rPr>
        <w:t>След това докладната записка, с направената редакция, беше поставена на гласуване.</w:t>
      </w:r>
      <w:r>
        <w:t xml:space="preserve"> </w:t>
      </w:r>
    </w:p>
    <w:p w14:paraId="680078DB" w14:textId="77777777" w:rsidR="00E87441" w:rsidRDefault="00000000">
      <w:pPr>
        <w:ind w:firstLine="708"/>
        <w:contextualSpacing/>
        <w:jc w:val="both"/>
        <w:rPr>
          <w:rFonts w:ascii="Times New Roman" w:hAnsi="Times New Roman" w:cs="Times New Roman"/>
          <w:sz w:val="24"/>
          <w:szCs w:val="24"/>
        </w:rPr>
      </w:pPr>
      <w:bookmarkStart w:id="5" w:name="_Hlk127434301"/>
      <w:r>
        <w:rPr>
          <w:rFonts w:ascii="Times New Roman" w:hAnsi="Times New Roman" w:cs="Times New Roman"/>
          <w:sz w:val="24"/>
          <w:szCs w:val="24"/>
        </w:rPr>
        <w:t xml:space="preserve">Със 16 (шестнадесет) гласа „за”, без „против” и без „въздържали се”, Общински съвет </w:t>
      </w:r>
      <w:r>
        <w:rPr>
          <w:rStyle w:val="ad"/>
          <w:rFonts w:ascii="Times New Roman" w:eastAsia="Segoe UI" w:hAnsi="Times New Roman" w:cs="Times New Roman"/>
          <w:b w:val="0"/>
          <w:bCs w:val="0"/>
          <w:color w:val="0D0D0D"/>
          <w:sz w:val="24"/>
          <w:szCs w:val="24"/>
          <w:shd w:val="clear" w:color="auto" w:fill="FFFFFF"/>
        </w:rPr>
        <w:t>– </w:t>
      </w:r>
      <w:r>
        <w:rPr>
          <w:rFonts w:ascii="Times New Roman" w:hAnsi="Times New Roman" w:cs="Times New Roman"/>
          <w:sz w:val="24"/>
          <w:szCs w:val="24"/>
        </w:rPr>
        <w:t xml:space="preserve">Хитрино на основание чл. 17, ал. 1 т. 3 от Закона за местното самоуправление и местната администрация </w:t>
      </w:r>
      <w:r>
        <w:rPr>
          <w:rFonts w:ascii="Times New Roman" w:hAnsi="Times New Roman" w:cs="Times New Roman"/>
          <w:sz w:val="24"/>
          <w:szCs w:val="24"/>
          <w:lang w:val="en-US"/>
        </w:rPr>
        <w:t>(</w:t>
      </w:r>
      <w:r>
        <w:rPr>
          <w:rFonts w:ascii="Times New Roman" w:hAnsi="Times New Roman" w:cs="Times New Roman"/>
          <w:sz w:val="24"/>
          <w:szCs w:val="24"/>
        </w:rPr>
        <w:t>ЗМСМА</w:t>
      </w:r>
      <w:r>
        <w:rPr>
          <w:rFonts w:ascii="Times New Roman" w:hAnsi="Times New Roman" w:cs="Times New Roman"/>
          <w:sz w:val="24"/>
          <w:szCs w:val="24"/>
          <w:lang w:val="en-US"/>
        </w:rPr>
        <w:t>)</w:t>
      </w:r>
      <w:r>
        <w:rPr>
          <w:rFonts w:ascii="Times New Roman" w:hAnsi="Times New Roman" w:cs="Times New Roman"/>
          <w:sz w:val="24"/>
          <w:szCs w:val="24"/>
        </w:rPr>
        <w:t xml:space="preserve"> прие</w:t>
      </w:r>
    </w:p>
    <w:p w14:paraId="3420C635" w14:textId="77777777" w:rsidR="00836EA8" w:rsidRDefault="00836EA8">
      <w:pPr>
        <w:ind w:firstLine="708"/>
        <w:contextualSpacing/>
        <w:jc w:val="both"/>
        <w:rPr>
          <w:rFonts w:ascii="Times New Roman" w:hAnsi="Times New Roman" w:cs="Times New Roman"/>
          <w:sz w:val="24"/>
          <w:szCs w:val="24"/>
        </w:rPr>
      </w:pPr>
    </w:p>
    <w:p w14:paraId="752966C3" w14:textId="77777777" w:rsidR="00E87441" w:rsidRDefault="00E87441">
      <w:pPr>
        <w:contextualSpacing/>
        <w:jc w:val="both"/>
        <w:rPr>
          <w:rFonts w:ascii="Times New Roman" w:hAnsi="Times New Roman" w:cs="Times New Roman"/>
          <w:sz w:val="24"/>
          <w:szCs w:val="24"/>
        </w:rPr>
      </w:pPr>
    </w:p>
    <w:p w14:paraId="505834AF" w14:textId="77777777" w:rsidR="00E87441" w:rsidRDefault="00000000">
      <w:pPr>
        <w:contextualSpacing/>
        <w:jc w:val="center"/>
        <w:rPr>
          <w:rFonts w:ascii="Times New Roman" w:hAnsi="Times New Roman" w:cs="Times New Roman"/>
          <w:b/>
          <w:sz w:val="24"/>
          <w:szCs w:val="24"/>
        </w:rPr>
      </w:pPr>
      <w:r>
        <w:rPr>
          <w:rFonts w:ascii="Times New Roman" w:hAnsi="Times New Roman" w:cs="Times New Roman"/>
          <w:b/>
          <w:sz w:val="24"/>
          <w:szCs w:val="24"/>
        </w:rPr>
        <w:t>РЕШЕНИЕ № 57</w:t>
      </w:r>
    </w:p>
    <w:p w14:paraId="62EA0280" w14:textId="77777777" w:rsidR="00E87441" w:rsidRDefault="00E87441">
      <w:pPr>
        <w:contextualSpacing/>
        <w:jc w:val="center"/>
        <w:rPr>
          <w:rFonts w:ascii="Times New Roman" w:hAnsi="Times New Roman" w:cs="Times New Roman"/>
          <w:b/>
          <w:sz w:val="24"/>
          <w:szCs w:val="24"/>
        </w:rPr>
      </w:pPr>
    </w:p>
    <w:bookmarkEnd w:id="3"/>
    <w:bookmarkEnd w:id="5"/>
    <w:p w14:paraId="466EDC0A"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На основание чл. 57а, ал. 2, чл. 58 ал. 2, чл. 59 и чл. 68 от Наредба за финансирането на институциите в системата на предучилищното и училищното образование на МОН, Общински съвет </w:t>
      </w:r>
      <w:r>
        <w:rPr>
          <w:rStyle w:val="ad"/>
          <w:rFonts w:ascii="Times New Roman" w:eastAsia="Segoe UI" w:hAnsi="Times New Roman" w:cs="Times New Roman"/>
          <w:b w:val="0"/>
          <w:bCs w:val="0"/>
          <w:color w:val="0D0D0D"/>
          <w:sz w:val="24"/>
          <w:szCs w:val="24"/>
          <w:shd w:val="clear" w:color="auto" w:fill="FFFFFF"/>
        </w:rPr>
        <w:t>– </w:t>
      </w:r>
      <w:r>
        <w:rPr>
          <w:rFonts w:ascii="Times New Roman" w:hAnsi="Times New Roman" w:cs="Times New Roman"/>
          <w:sz w:val="24"/>
          <w:szCs w:val="24"/>
        </w:rPr>
        <w:t xml:space="preserve"> Хитрино реши:</w:t>
      </w:r>
    </w:p>
    <w:p w14:paraId="25FC48EC" w14:textId="77777777" w:rsidR="00E87441" w:rsidRDefault="00E87441">
      <w:pPr>
        <w:contextualSpacing/>
        <w:jc w:val="both"/>
        <w:rPr>
          <w:rFonts w:ascii="Times New Roman" w:hAnsi="Times New Roman" w:cs="Times New Roman"/>
          <w:sz w:val="24"/>
          <w:szCs w:val="24"/>
        </w:rPr>
      </w:pPr>
    </w:p>
    <w:p w14:paraId="5A863EAE" w14:textId="77777777" w:rsidR="00E87441" w:rsidRDefault="00000000">
      <w:pPr>
        <w:contextualSpacing/>
        <w:jc w:val="center"/>
        <w:rPr>
          <w:rFonts w:ascii="Times New Roman" w:hAnsi="Times New Roman" w:cs="Times New Roman"/>
          <w:bCs/>
          <w:sz w:val="24"/>
          <w:szCs w:val="24"/>
        </w:rPr>
      </w:pPr>
      <w:r>
        <w:rPr>
          <w:rFonts w:ascii="Times New Roman" w:hAnsi="Times New Roman" w:cs="Times New Roman"/>
          <w:bCs/>
          <w:sz w:val="24"/>
          <w:szCs w:val="24"/>
        </w:rPr>
        <w:t>Р Е Ш И:</w:t>
      </w:r>
    </w:p>
    <w:p w14:paraId="6B1F74D9" w14:textId="77777777" w:rsidR="00E87441" w:rsidRDefault="00E87441">
      <w:pPr>
        <w:contextualSpacing/>
        <w:jc w:val="center"/>
        <w:rPr>
          <w:rFonts w:ascii="Times New Roman" w:hAnsi="Times New Roman" w:cs="Times New Roman"/>
          <w:bCs/>
          <w:sz w:val="24"/>
          <w:szCs w:val="24"/>
        </w:rPr>
      </w:pPr>
    </w:p>
    <w:p w14:paraId="30D2884B" w14:textId="77777777" w:rsidR="00E87441" w:rsidRDefault="00000000">
      <w:pPr>
        <w:numPr>
          <w:ilvl w:val="0"/>
          <w:numId w:val="10"/>
        </w:numPr>
        <w:ind w:firstLine="708"/>
        <w:contextualSpacing/>
        <w:jc w:val="both"/>
        <w:rPr>
          <w:rFonts w:ascii="Times New Roman" w:hAnsi="Times New Roman" w:cs="Times New Roman"/>
          <w:sz w:val="24"/>
          <w:szCs w:val="24"/>
        </w:rPr>
      </w:pPr>
      <w:r>
        <w:rPr>
          <w:rFonts w:ascii="Times New Roman" w:hAnsi="Times New Roman" w:cs="Times New Roman"/>
          <w:sz w:val="24"/>
          <w:szCs w:val="24"/>
        </w:rPr>
        <w:t>Дава съгласие и разрешава да се формират 6 групи, от които 1 маломерна за учебната 2026/2027 година в детските градини на територията на Община Хитрино, при общ брой на обхванатите деца 96, разпределени по детски заведения, както следва:</w:t>
      </w:r>
    </w:p>
    <w:p w14:paraId="17C3689C" w14:textId="77777777" w:rsidR="00E87441" w:rsidRDefault="00E87441">
      <w:pPr>
        <w:ind w:firstLine="708"/>
        <w:contextualSpacing/>
        <w:jc w:val="both"/>
        <w:rPr>
          <w:rFonts w:ascii="Times New Roman" w:hAnsi="Times New Roman" w:cs="Times New Roman"/>
          <w:sz w:val="24"/>
          <w:szCs w:val="24"/>
        </w:rPr>
      </w:pPr>
    </w:p>
    <w:p w14:paraId="3E90E776"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ДГ ”Първи юни”, с. Хитрино - две смесени групи- 32 деца:</w:t>
      </w:r>
    </w:p>
    <w:p w14:paraId="580C7BF2"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Подготвителна група за първи клас - 12 деца. </w:t>
      </w:r>
    </w:p>
    <w:p w14:paraId="71FBEA32"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ДГ  ”Червената шапчица”, с. Тимарево - 25 деца</w:t>
      </w:r>
    </w:p>
    <w:p w14:paraId="685486F5"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от тях подготвителна група за първи клас - 5.</w:t>
      </w:r>
    </w:p>
    <w:p w14:paraId="0DCA5C85"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ДГ ”Червената шапчица", с. Трем - една смесена група-17 деца, </w:t>
      </w:r>
    </w:p>
    <w:p w14:paraId="274C02EE"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от тях подготвителна за първи клас - 5 деца.</w:t>
      </w:r>
    </w:p>
    <w:p w14:paraId="2A19292C"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ДГ ”Славейче”, с. Черна - една смесена група-12 деца, </w:t>
      </w:r>
    </w:p>
    <w:p w14:paraId="224D461E"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от тях подготвителна за първи клас - 2 деца.</w:t>
      </w:r>
    </w:p>
    <w:p w14:paraId="0987AB2B"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ДГ ”Радост”, с. Живково - една смесена група-10 деца, </w:t>
      </w:r>
    </w:p>
    <w:p w14:paraId="34BE41ED"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от тях подготвителна за първи клас - 3 деца.</w:t>
      </w:r>
    </w:p>
    <w:p w14:paraId="01F3E882" w14:textId="77777777" w:rsidR="00E87441" w:rsidRDefault="00E87441">
      <w:pPr>
        <w:ind w:firstLine="708"/>
        <w:contextualSpacing/>
        <w:jc w:val="both"/>
        <w:rPr>
          <w:rFonts w:ascii="Times New Roman" w:hAnsi="Times New Roman" w:cs="Times New Roman"/>
          <w:sz w:val="24"/>
          <w:szCs w:val="24"/>
        </w:rPr>
      </w:pPr>
    </w:p>
    <w:p w14:paraId="052B7AAD" w14:textId="77777777" w:rsidR="00E87441" w:rsidRDefault="00000000">
      <w:pPr>
        <w:ind w:firstLine="708"/>
        <w:contextualSpacing/>
        <w:jc w:val="both"/>
        <w:rPr>
          <w:rFonts w:ascii="Times New Roman" w:hAnsi="Times New Roman" w:cs="Times New Roman"/>
          <w:color w:val="FF0000"/>
          <w:sz w:val="24"/>
          <w:szCs w:val="24"/>
        </w:rPr>
      </w:pPr>
      <w:r>
        <w:rPr>
          <w:rFonts w:ascii="Times New Roman" w:hAnsi="Times New Roman" w:cs="Times New Roman"/>
          <w:sz w:val="24"/>
          <w:szCs w:val="24"/>
        </w:rPr>
        <w:t>2. Не дава съгласие и не разрешава формирането на 6 (шест) маломерни паралелки за учебната 2026/2027 година в Средно училище „Д-р Петър Берон“, с. Хитрино, при общ брой на учениците в училището 195, разпределени в 12 паралелки, както следва:</w:t>
      </w:r>
    </w:p>
    <w:p w14:paraId="700E0235" w14:textId="77777777" w:rsidR="00E87441" w:rsidRDefault="00E87441">
      <w:pPr>
        <w:contextualSpacing/>
        <w:jc w:val="both"/>
        <w:rPr>
          <w:rFonts w:ascii="Times New Roman" w:hAnsi="Times New Roman" w:cs="Times New Roman"/>
          <w:color w:val="FF0000"/>
          <w:sz w:val="24"/>
          <w:szCs w:val="24"/>
        </w:rPr>
      </w:pPr>
    </w:p>
    <w:tbl>
      <w:tblPr>
        <w:tblpPr w:leftFromText="141" w:rightFromText="141" w:vertAnchor="text" w:horzAnchor="margin" w:tblpY="459"/>
        <w:tblOverlap w:val="never"/>
        <w:tblW w:w="8642" w:type="dxa"/>
        <w:tblLayout w:type="fixed"/>
        <w:tblCellMar>
          <w:left w:w="10" w:type="dxa"/>
          <w:right w:w="10" w:type="dxa"/>
        </w:tblCellMar>
        <w:tblLook w:val="04A0" w:firstRow="1" w:lastRow="0" w:firstColumn="1" w:lastColumn="0" w:noHBand="0" w:noVBand="1"/>
      </w:tblPr>
      <w:tblGrid>
        <w:gridCol w:w="586"/>
        <w:gridCol w:w="912"/>
        <w:gridCol w:w="1603"/>
        <w:gridCol w:w="1714"/>
        <w:gridCol w:w="2064"/>
        <w:gridCol w:w="1763"/>
      </w:tblGrid>
      <w:tr w:rsidR="00E87441" w14:paraId="11F10A7B" w14:textId="77777777">
        <w:trPr>
          <w:trHeight w:hRule="exact" w:val="1075"/>
        </w:trPr>
        <w:tc>
          <w:tcPr>
            <w:tcW w:w="586" w:type="dxa"/>
            <w:tcBorders>
              <w:top w:val="single" w:sz="4" w:space="0" w:color="auto"/>
              <w:left w:val="single" w:sz="4" w:space="0" w:color="auto"/>
            </w:tcBorders>
            <w:shd w:val="clear" w:color="auto" w:fill="FFFFFF"/>
          </w:tcPr>
          <w:p w14:paraId="6477A766" w14:textId="77777777" w:rsidR="00E87441" w:rsidRDefault="00E87441">
            <w:pPr>
              <w:widowControl w:val="0"/>
              <w:spacing w:after="0" w:line="190" w:lineRule="exact"/>
              <w:ind w:left="140"/>
              <w:jc w:val="center"/>
              <w:rPr>
                <w:rFonts w:ascii="Times New Roman" w:eastAsia="Times New Roman" w:hAnsi="Times New Roman" w:cs="Times New Roman"/>
                <w:b/>
                <w:bCs/>
                <w:color w:val="000000"/>
                <w:sz w:val="19"/>
                <w:szCs w:val="19"/>
                <w:lang w:eastAsia="bg-BG" w:bidi="bg-BG"/>
              </w:rPr>
            </w:pPr>
          </w:p>
          <w:p w14:paraId="5D5DE439" w14:textId="77777777" w:rsidR="00E87441" w:rsidRDefault="00E87441">
            <w:pPr>
              <w:widowControl w:val="0"/>
              <w:spacing w:after="0" w:line="190" w:lineRule="exact"/>
              <w:ind w:left="140"/>
              <w:jc w:val="center"/>
              <w:rPr>
                <w:rFonts w:ascii="Times New Roman" w:eastAsia="Times New Roman" w:hAnsi="Times New Roman" w:cs="Times New Roman"/>
                <w:b/>
                <w:bCs/>
                <w:color w:val="000000"/>
                <w:sz w:val="19"/>
                <w:szCs w:val="19"/>
                <w:lang w:eastAsia="bg-BG" w:bidi="bg-BG"/>
              </w:rPr>
            </w:pPr>
          </w:p>
          <w:p w14:paraId="76093552" w14:textId="77777777" w:rsidR="00E87441" w:rsidRDefault="00000000">
            <w:pPr>
              <w:widowControl w:val="0"/>
              <w:spacing w:after="0" w:line="190" w:lineRule="exact"/>
              <w:ind w:left="140"/>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w:t>
            </w:r>
          </w:p>
        </w:tc>
        <w:tc>
          <w:tcPr>
            <w:tcW w:w="912" w:type="dxa"/>
            <w:tcBorders>
              <w:top w:val="single" w:sz="4" w:space="0" w:color="auto"/>
              <w:left w:val="single" w:sz="4" w:space="0" w:color="auto"/>
            </w:tcBorders>
            <w:shd w:val="clear" w:color="auto" w:fill="FFFFFF"/>
          </w:tcPr>
          <w:p w14:paraId="5A4F8A17" w14:textId="77777777" w:rsidR="00E87441" w:rsidRDefault="00E87441">
            <w:pPr>
              <w:widowControl w:val="0"/>
              <w:spacing w:after="0" w:line="190" w:lineRule="exact"/>
              <w:jc w:val="center"/>
              <w:rPr>
                <w:rFonts w:ascii="Times New Roman" w:eastAsia="Times New Roman" w:hAnsi="Times New Roman" w:cs="Times New Roman"/>
                <w:b/>
                <w:bCs/>
                <w:color w:val="000000"/>
                <w:sz w:val="19"/>
                <w:szCs w:val="19"/>
                <w:lang w:eastAsia="bg-BG" w:bidi="bg-BG"/>
              </w:rPr>
            </w:pPr>
          </w:p>
          <w:p w14:paraId="38718593" w14:textId="77777777" w:rsidR="00E87441" w:rsidRDefault="00E87441">
            <w:pPr>
              <w:widowControl w:val="0"/>
              <w:spacing w:after="0" w:line="190" w:lineRule="exact"/>
              <w:jc w:val="center"/>
              <w:rPr>
                <w:rFonts w:ascii="Times New Roman" w:eastAsia="Times New Roman" w:hAnsi="Times New Roman" w:cs="Times New Roman"/>
                <w:b/>
                <w:bCs/>
                <w:color w:val="000000"/>
                <w:sz w:val="19"/>
                <w:szCs w:val="19"/>
                <w:lang w:eastAsia="bg-BG" w:bidi="bg-BG"/>
              </w:rPr>
            </w:pPr>
          </w:p>
          <w:p w14:paraId="761E1D7C"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Клас</w:t>
            </w:r>
          </w:p>
        </w:tc>
        <w:tc>
          <w:tcPr>
            <w:tcW w:w="1603" w:type="dxa"/>
            <w:tcBorders>
              <w:top w:val="single" w:sz="4" w:space="0" w:color="auto"/>
              <w:left w:val="single" w:sz="4" w:space="0" w:color="auto"/>
            </w:tcBorders>
            <w:shd w:val="clear" w:color="auto" w:fill="FFFFFF"/>
          </w:tcPr>
          <w:p w14:paraId="7C5E0A04" w14:textId="77777777" w:rsidR="00E87441" w:rsidRDefault="00E87441">
            <w:pPr>
              <w:widowControl w:val="0"/>
              <w:spacing w:after="0" w:line="190" w:lineRule="exact"/>
              <w:jc w:val="center"/>
              <w:rPr>
                <w:rFonts w:ascii="Times New Roman" w:eastAsia="Times New Roman" w:hAnsi="Times New Roman" w:cs="Times New Roman"/>
                <w:b/>
                <w:bCs/>
                <w:color w:val="000000"/>
                <w:sz w:val="19"/>
                <w:szCs w:val="19"/>
                <w:lang w:eastAsia="bg-BG" w:bidi="bg-BG"/>
              </w:rPr>
            </w:pPr>
          </w:p>
          <w:p w14:paraId="3EB331EA" w14:textId="77777777" w:rsidR="00E87441" w:rsidRDefault="00E87441">
            <w:pPr>
              <w:widowControl w:val="0"/>
              <w:spacing w:after="0" w:line="190" w:lineRule="exact"/>
              <w:jc w:val="center"/>
              <w:rPr>
                <w:rFonts w:ascii="Times New Roman" w:eastAsia="Times New Roman" w:hAnsi="Times New Roman" w:cs="Times New Roman"/>
                <w:b/>
                <w:bCs/>
                <w:color w:val="000000"/>
                <w:sz w:val="19"/>
                <w:szCs w:val="19"/>
                <w:lang w:eastAsia="bg-BG" w:bidi="bg-BG"/>
              </w:rPr>
            </w:pPr>
          </w:p>
          <w:p w14:paraId="7B8EBE96"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Брой ученици</w:t>
            </w:r>
          </w:p>
        </w:tc>
        <w:tc>
          <w:tcPr>
            <w:tcW w:w="1714" w:type="dxa"/>
            <w:tcBorders>
              <w:top w:val="single" w:sz="4" w:space="0" w:color="auto"/>
              <w:left w:val="single" w:sz="4" w:space="0" w:color="auto"/>
            </w:tcBorders>
            <w:shd w:val="clear" w:color="auto" w:fill="FFFFFF"/>
            <w:vAlign w:val="center"/>
          </w:tcPr>
          <w:p w14:paraId="2E3285DE" w14:textId="77777777" w:rsidR="00E87441" w:rsidRDefault="00000000">
            <w:pPr>
              <w:widowControl w:val="0"/>
              <w:spacing w:after="0" w:line="259"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Норматив за минимален брой ученици</w:t>
            </w:r>
          </w:p>
        </w:tc>
        <w:tc>
          <w:tcPr>
            <w:tcW w:w="2064" w:type="dxa"/>
            <w:tcBorders>
              <w:top w:val="single" w:sz="4" w:space="0" w:color="auto"/>
              <w:left w:val="single" w:sz="4" w:space="0" w:color="auto"/>
            </w:tcBorders>
            <w:shd w:val="clear" w:color="auto" w:fill="FFFFFF"/>
          </w:tcPr>
          <w:p w14:paraId="63465569" w14:textId="77777777" w:rsidR="00E87441" w:rsidRDefault="00E87441">
            <w:pPr>
              <w:widowControl w:val="0"/>
              <w:spacing w:after="0" w:line="259" w:lineRule="exact"/>
              <w:rPr>
                <w:rFonts w:ascii="Times New Roman" w:eastAsia="Times New Roman" w:hAnsi="Times New Roman" w:cs="Times New Roman"/>
                <w:b/>
                <w:bCs/>
                <w:color w:val="000000"/>
                <w:sz w:val="19"/>
                <w:szCs w:val="19"/>
                <w:lang w:eastAsia="bg-BG" w:bidi="bg-BG"/>
              </w:rPr>
            </w:pPr>
          </w:p>
          <w:p w14:paraId="1C478D17" w14:textId="77777777" w:rsidR="00E87441" w:rsidRDefault="00000000">
            <w:pPr>
              <w:widowControl w:val="0"/>
              <w:spacing w:after="0" w:line="259"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 слята паралелка</w:t>
            </w:r>
          </w:p>
        </w:tc>
        <w:tc>
          <w:tcPr>
            <w:tcW w:w="1763" w:type="dxa"/>
            <w:tcBorders>
              <w:top w:val="single" w:sz="4" w:space="0" w:color="auto"/>
              <w:left w:val="single" w:sz="4" w:space="0" w:color="auto"/>
              <w:right w:val="single" w:sz="4" w:space="0" w:color="auto"/>
            </w:tcBorders>
            <w:shd w:val="clear" w:color="auto" w:fill="FFFFFF"/>
            <w:vAlign w:val="bottom"/>
          </w:tcPr>
          <w:p w14:paraId="7FFC6D10" w14:textId="77777777" w:rsidR="00E87441" w:rsidRDefault="00000000">
            <w:pPr>
              <w:widowControl w:val="0"/>
              <w:spacing w:after="0" w:line="254"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Разлика между действителния и минималния брой ученици</w:t>
            </w:r>
          </w:p>
        </w:tc>
      </w:tr>
      <w:tr w:rsidR="00E87441" w14:paraId="33C88DD7" w14:textId="77777777">
        <w:trPr>
          <w:trHeight w:hRule="exact" w:val="293"/>
        </w:trPr>
        <w:tc>
          <w:tcPr>
            <w:tcW w:w="586" w:type="dxa"/>
            <w:tcBorders>
              <w:top w:val="single" w:sz="4" w:space="0" w:color="auto"/>
              <w:left w:val="single" w:sz="4" w:space="0" w:color="auto"/>
            </w:tcBorders>
            <w:shd w:val="clear" w:color="auto" w:fill="FFFFFF"/>
            <w:vAlign w:val="bottom"/>
          </w:tcPr>
          <w:p w14:paraId="672BDA56" w14:textId="77777777" w:rsidR="00E87441" w:rsidRDefault="00000000">
            <w:pPr>
              <w:widowControl w:val="0"/>
              <w:spacing w:after="0" w:line="210" w:lineRule="exact"/>
              <w:ind w:left="140"/>
              <w:rPr>
                <w:rFonts w:ascii="Times New Roman" w:eastAsia="Times New Roman" w:hAnsi="Times New Roman" w:cs="Times New Roman"/>
                <w:color w:val="000000"/>
                <w:sz w:val="24"/>
                <w:szCs w:val="24"/>
                <w:lang w:eastAsia="bg-BG" w:bidi="bg-BG"/>
              </w:rPr>
            </w:pPr>
            <w:r>
              <w:rPr>
                <w:rFonts w:ascii="Trebuchet MS" w:eastAsia="Trebuchet MS" w:hAnsi="Trebuchet MS" w:cs="Trebuchet MS"/>
                <w:b/>
                <w:bCs/>
                <w:color w:val="000000"/>
                <w:sz w:val="21"/>
                <w:szCs w:val="21"/>
                <w:lang w:eastAsia="bg-BG" w:bidi="bg-BG"/>
              </w:rPr>
              <w:t>1</w:t>
            </w:r>
            <w:r>
              <w:rPr>
                <w:rFonts w:ascii="Corbel" w:eastAsia="Corbel" w:hAnsi="Corbel" w:cs="Corbel"/>
                <w:b/>
                <w:bCs/>
                <w:color w:val="000000"/>
                <w:sz w:val="15"/>
                <w:szCs w:val="15"/>
                <w:lang w:eastAsia="bg-BG" w:bidi="bg-BG"/>
              </w:rPr>
              <w:t>.</w:t>
            </w:r>
          </w:p>
        </w:tc>
        <w:tc>
          <w:tcPr>
            <w:tcW w:w="912" w:type="dxa"/>
            <w:tcBorders>
              <w:top w:val="single" w:sz="4" w:space="0" w:color="auto"/>
              <w:left w:val="single" w:sz="4" w:space="0" w:color="auto"/>
            </w:tcBorders>
            <w:shd w:val="clear" w:color="auto" w:fill="FFFFFF"/>
            <w:vAlign w:val="bottom"/>
          </w:tcPr>
          <w:p w14:paraId="1864044A"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1а</w:t>
            </w:r>
          </w:p>
        </w:tc>
        <w:tc>
          <w:tcPr>
            <w:tcW w:w="1603" w:type="dxa"/>
            <w:tcBorders>
              <w:top w:val="single" w:sz="4" w:space="0" w:color="auto"/>
              <w:left w:val="single" w:sz="4" w:space="0" w:color="auto"/>
            </w:tcBorders>
            <w:shd w:val="clear" w:color="auto" w:fill="FFFFFF"/>
            <w:vAlign w:val="bottom"/>
          </w:tcPr>
          <w:p w14:paraId="500545B3"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13</w:t>
            </w:r>
          </w:p>
        </w:tc>
        <w:tc>
          <w:tcPr>
            <w:tcW w:w="1714" w:type="dxa"/>
            <w:vMerge w:val="restart"/>
            <w:tcBorders>
              <w:top w:val="single" w:sz="4" w:space="0" w:color="auto"/>
              <w:left w:val="single" w:sz="4" w:space="0" w:color="auto"/>
            </w:tcBorders>
            <w:shd w:val="clear" w:color="auto" w:fill="FFFFFF"/>
            <w:vAlign w:val="center"/>
          </w:tcPr>
          <w:p w14:paraId="754FD46B"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16</w:t>
            </w:r>
          </w:p>
        </w:tc>
        <w:tc>
          <w:tcPr>
            <w:tcW w:w="2064" w:type="dxa"/>
            <w:tcBorders>
              <w:top w:val="single" w:sz="4" w:space="0" w:color="auto"/>
              <w:left w:val="single" w:sz="4" w:space="0" w:color="auto"/>
            </w:tcBorders>
            <w:shd w:val="clear" w:color="auto" w:fill="FFFFFF"/>
            <w:vAlign w:val="bottom"/>
          </w:tcPr>
          <w:p w14:paraId="1294F865"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vAlign w:val="bottom"/>
          </w:tcPr>
          <w:p w14:paraId="780A0757"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3</w:t>
            </w:r>
          </w:p>
        </w:tc>
      </w:tr>
      <w:tr w:rsidR="00E87441" w14:paraId="3F47F1D9" w14:textId="77777777">
        <w:trPr>
          <w:trHeight w:hRule="exact" w:val="302"/>
        </w:trPr>
        <w:tc>
          <w:tcPr>
            <w:tcW w:w="586" w:type="dxa"/>
            <w:tcBorders>
              <w:top w:val="single" w:sz="4" w:space="0" w:color="auto"/>
              <w:left w:val="single" w:sz="4" w:space="0" w:color="auto"/>
            </w:tcBorders>
            <w:shd w:val="clear" w:color="auto" w:fill="FFFFFF"/>
            <w:vAlign w:val="bottom"/>
          </w:tcPr>
          <w:p w14:paraId="2FF6470D"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2.</w:t>
            </w:r>
          </w:p>
        </w:tc>
        <w:tc>
          <w:tcPr>
            <w:tcW w:w="912" w:type="dxa"/>
            <w:tcBorders>
              <w:top w:val="single" w:sz="4" w:space="0" w:color="auto"/>
              <w:left w:val="single" w:sz="4" w:space="0" w:color="auto"/>
            </w:tcBorders>
            <w:shd w:val="clear" w:color="auto" w:fill="FFFFFF"/>
            <w:vAlign w:val="bottom"/>
          </w:tcPr>
          <w:p w14:paraId="16107E50"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Па</w:t>
            </w:r>
          </w:p>
        </w:tc>
        <w:tc>
          <w:tcPr>
            <w:tcW w:w="1603" w:type="dxa"/>
            <w:tcBorders>
              <w:top w:val="single" w:sz="4" w:space="0" w:color="auto"/>
              <w:left w:val="single" w:sz="4" w:space="0" w:color="auto"/>
            </w:tcBorders>
            <w:shd w:val="clear" w:color="auto" w:fill="FFFFFF"/>
            <w:vAlign w:val="bottom"/>
          </w:tcPr>
          <w:p w14:paraId="11CA8C92"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12</w:t>
            </w:r>
          </w:p>
        </w:tc>
        <w:tc>
          <w:tcPr>
            <w:tcW w:w="1714" w:type="dxa"/>
            <w:vMerge/>
            <w:tcBorders>
              <w:left w:val="single" w:sz="4" w:space="0" w:color="auto"/>
            </w:tcBorders>
            <w:shd w:val="clear" w:color="auto" w:fill="FFFFFF"/>
            <w:vAlign w:val="center"/>
          </w:tcPr>
          <w:p w14:paraId="227F77C9"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0F231D15"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vAlign w:val="bottom"/>
          </w:tcPr>
          <w:p w14:paraId="511F77E8" w14:textId="77777777" w:rsidR="00E87441" w:rsidRDefault="00000000">
            <w:pPr>
              <w:widowControl w:val="0"/>
              <w:spacing w:after="0" w:line="22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lang w:eastAsia="bg-BG" w:bidi="bg-BG"/>
              </w:rPr>
              <w:t>4</w:t>
            </w:r>
          </w:p>
        </w:tc>
      </w:tr>
      <w:tr w:rsidR="00E87441" w14:paraId="7F8A76A5" w14:textId="77777777">
        <w:trPr>
          <w:trHeight w:hRule="exact" w:val="302"/>
        </w:trPr>
        <w:tc>
          <w:tcPr>
            <w:tcW w:w="586" w:type="dxa"/>
            <w:tcBorders>
              <w:top w:val="single" w:sz="4" w:space="0" w:color="auto"/>
              <w:left w:val="single" w:sz="4" w:space="0" w:color="auto"/>
            </w:tcBorders>
            <w:shd w:val="clear" w:color="auto" w:fill="FFFFFF"/>
            <w:vAlign w:val="bottom"/>
          </w:tcPr>
          <w:p w14:paraId="4615E142"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3.</w:t>
            </w:r>
          </w:p>
        </w:tc>
        <w:tc>
          <w:tcPr>
            <w:tcW w:w="912" w:type="dxa"/>
            <w:tcBorders>
              <w:top w:val="single" w:sz="4" w:space="0" w:color="auto"/>
              <w:left w:val="single" w:sz="4" w:space="0" w:color="auto"/>
            </w:tcBorders>
            <w:shd w:val="clear" w:color="auto" w:fill="FFFFFF"/>
            <w:vAlign w:val="bottom"/>
          </w:tcPr>
          <w:p w14:paraId="506F6922"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Ша</w:t>
            </w:r>
          </w:p>
        </w:tc>
        <w:tc>
          <w:tcPr>
            <w:tcW w:w="1603" w:type="dxa"/>
            <w:tcBorders>
              <w:top w:val="single" w:sz="4" w:space="0" w:color="auto"/>
              <w:left w:val="single" w:sz="4" w:space="0" w:color="auto"/>
            </w:tcBorders>
            <w:shd w:val="clear" w:color="auto" w:fill="FFFFFF"/>
            <w:vAlign w:val="bottom"/>
          </w:tcPr>
          <w:p w14:paraId="5D21141E"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21</w:t>
            </w:r>
          </w:p>
        </w:tc>
        <w:tc>
          <w:tcPr>
            <w:tcW w:w="1714" w:type="dxa"/>
            <w:vMerge/>
            <w:tcBorders>
              <w:left w:val="single" w:sz="4" w:space="0" w:color="auto"/>
            </w:tcBorders>
            <w:shd w:val="clear" w:color="auto" w:fill="FFFFFF"/>
            <w:vAlign w:val="center"/>
          </w:tcPr>
          <w:p w14:paraId="590DA9C6"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7C36F9D3"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tcPr>
          <w:p w14:paraId="641B1F3E"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04E7D4BD" w14:textId="77777777">
        <w:trPr>
          <w:trHeight w:hRule="exact" w:val="298"/>
        </w:trPr>
        <w:tc>
          <w:tcPr>
            <w:tcW w:w="586" w:type="dxa"/>
            <w:tcBorders>
              <w:top w:val="single" w:sz="4" w:space="0" w:color="auto"/>
              <w:left w:val="single" w:sz="4" w:space="0" w:color="auto"/>
            </w:tcBorders>
            <w:shd w:val="clear" w:color="auto" w:fill="FFFFFF"/>
            <w:vAlign w:val="bottom"/>
          </w:tcPr>
          <w:p w14:paraId="7DF69212"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4.</w:t>
            </w:r>
          </w:p>
        </w:tc>
        <w:tc>
          <w:tcPr>
            <w:tcW w:w="912" w:type="dxa"/>
            <w:tcBorders>
              <w:top w:val="single" w:sz="4" w:space="0" w:color="auto"/>
              <w:left w:val="single" w:sz="4" w:space="0" w:color="auto"/>
            </w:tcBorders>
            <w:shd w:val="clear" w:color="auto" w:fill="FFFFFF"/>
            <w:vAlign w:val="bottom"/>
          </w:tcPr>
          <w:p w14:paraId="774EBFBC"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IVa</w:t>
            </w:r>
          </w:p>
        </w:tc>
        <w:tc>
          <w:tcPr>
            <w:tcW w:w="1603" w:type="dxa"/>
            <w:tcBorders>
              <w:top w:val="single" w:sz="4" w:space="0" w:color="auto"/>
              <w:left w:val="single" w:sz="4" w:space="0" w:color="auto"/>
            </w:tcBorders>
            <w:shd w:val="clear" w:color="auto" w:fill="FFFFFF"/>
            <w:vAlign w:val="bottom"/>
          </w:tcPr>
          <w:p w14:paraId="231E9199"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18</w:t>
            </w:r>
          </w:p>
        </w:tc>
        <w:tc>
          <w:tcPr>
            <w:tcW w:w="1714" w:type="dxa"/>
            <w:vMerge/>
            <w:tcBorders>
              <w:left w:val="single" w:sz="4" w:space="0" w:color="auto"/>
            </w:tcBorders>
            <w:shd w:val="clear" w:color="auto" w:fill="FFFFFF"/>
            <w:vAlign w:val="center"/>
          </w:tcPr>
          <w:p w14:paraId="66C46FA0"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18FB2D30"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tcPr>
          <w:p w14:paraId="770138AA"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05034EBF" w14:textId="77777777">
        <w:trPr>
          <w:trHeight w:hRule="exact" w:val="293"/>
        </w:trPr>
        <w:tc>
          <w:tcPr>
            <w:tcW w:w="586" w:type="dxa"/>
            <w:tcBorders>
              <w:top w:val="single" w:sz="4" w:space="0" w:color="auto"/>
              <w:left w:val="single" w:sz="4" w:space="0" w:color="auto"/>
            </w:tcBorders>
            <w:shd w:val="clear" w:color="auto" w:fill="FFFFFF"/>
            <w:vAlign w:val="bottom"/>
          </w:tcPr>
          <w:p w14:paraId="4CD8F741"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5.</w:t>
            </w:r>
          </w:p>
        </w:tc>
        <w:tc>
          <w:tcPr>
            <w:tcW w:w="912" w:type="dxa"/>
            <w:tcBorders>
              <w:top w:val="single" w:sz="4" w:space="0" w:color="auto"/>
              <w:left w:val="single" w:sz="4" w:space="0" w:color="auto"/>
            </w:tcBorders>
            <w:shd w:val="clear" w:color="auto" w:fill="FFFFFF"/>
            <w:vAlign w:val="bottom"/>
          </w:tcPr>
          <w:p w14:paraId="3A9252FA"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Va</w:t>
            </w:r>
          </w:p>
        </w:tc>
        <w:tc>
          <w:tcPr>
            <w:tcW w:w="1603" w:type="dxa"/>
            <w:tcBorders>
              <w:top w:val="single" w:sz="4" w:space="0" w:color="auto"/>
              <w:left w:val="single" w:sz="4" w:space="0" w:color="auto"/>
            </w:tcBorders>
            <w:shd w:val="clear" w:color="auto" w:fill="FFFFFF"/>
            <w:vAlign w:val="bottom"/>
          </w:tcPr>
          <w:p w14:paraId="1A861CE9"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25</w:t>
            </w:r>
          </w:p>
        </w:tc>
        <w:tc>
          <w:tcPr>
            <w:tcW w:w="1714" w:type="dxa"/>
            <w:vMerge w:val="restart"/>
            <w:tcBorders>
              <w:top w:val="single" w:sz="4" w:space="0" w:color="auto"/>
              <w:left w:val="single" w:sz="4" w:space="0" w:color="auto"/>
            </w:tcBorders>
            <w:shd w:val="clear" w:color="auto" w:fill="FFFFFF"/>
            <w:vAlign w:val="center"/>
          </w:tcPr>
          <w:p w14:paraId="260FD330"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18</w:t>
            </w:r>
          </w:p>
        </w:tc>
        <w:tc>
          <w:tcPr>
            <w:tcW w:w="2064" w:type="dxa"/>
            <w:tcBorders>
              <w:top w:val="single" w:sz="4" w:space="0" w:color="auto"/>
              <w:left w:val="single" w:sz="4" w:space="0" w:color="auto"/>
            </w:tcBorders>
            <w:shd w:val="clear" w:color="auto" w:fill="FFFFFF"/>
            <w:vAlign w:val="bottom"/>
          </w:tcPr>
          <w:p w14:paraId="4825A949"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tcPr>
          <w:p w14:paraId="67DC2EFB"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2F4687AA" w14:textId="77777777">
        <w:trPr>
          <w:trHeight w:hRule="exact" w:val="293"/>
        </w:trPr>
        <w:tc>
          <w:tcPr>
            <w:tcW w:w="586" w:type="dxa"/>
            <w:tcBorders>
              <w:top w:val="single" w:sz="4" w:space="0" w:color="auto"/>
              <w:left w:val="single" w:sz="4" w:space="0" w:color="auto"/>
            </w:tcBorders>
            <w:shd w:val="clear" w:color="auto" w:fill="FFFFFF"/>
            <w:vAlign w:val="bottom"/>
          </w:tcPr>
          <w:p w14:paraId="6AF096A7"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6.</w:t>
            </w:r>
          </w:p>
        </w:tc>
        <w:tc>
          <w:tcPr>
            <w:tcW w:w="912" w:type="dxa"/>
            <w:tcBorders>
              <w:top w:val="single" w:sz="4" w:space="0" w:color="auto"/>
              <w:left w:val="single" w:sz="4" w:space="0" w:color="auto"/>
            </w:tcBorders>
            <w:shd w:val="clear" w:color="auto" w:fill="FFFFFF"/>
            <w:vAlign w:val="center"/>
          </w:tcPr>
          <w:p w14:paraId="2AD07763"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VIa</w:t>
            </w:r>
          </w:p>
        </w:tc>
        <w:tc>
          <w:tcPr>
            <w:tcW w:w="1603" w:type="dxa"/>
            <w:tcBorders>
              <w:top w:val="single" w:sz="4" w:space="0" w:color="auto"/>
              <w:left w:val="single" w:sz="4" w:space="0" w:color="auto"/>
            </w:tcBorders>
            <w:shd w:val="clear" w:color="auto" w:fill="FFFFFF"/>
            <w:vAlign w:val="bottom"/>
          </w:tcPr>
          <w:p w14:paraId="1A80C80A"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12</w:t>
            </w:r>
          </w:p>
        </w:tc>
        <w:tc>
          <w:tcPr>
            <w:tcW w:w="1714" w:type="dxa"/>
            <w:vMerge/>
            <w:tcBorders>
              <w:left w:val="single" w:sz="4" w:space="0" w:color="auto"/>
            </w:tcBorders>
            <w:shd w:val="clear" w:color="auto" w:fill="FFFFFF"/>
            <w:vAlign w:val="center"/>
          </w:tcPr>
          <w:p w14:paraId="5986EE84"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center"/>
          </w:tcPr>
          <w:p w14:paraId="2879115A"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vAlign w:val="bottom"/>
          </w:tcPr>
          <w:p w14:paraId="479B638A"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6</w:t>
            </w:r>
          </w:p>
        </w:tc>
      </w:tr>
      <w:tr w:rsidR="00E87441" w14:paraId="5C81C9E9" w14:textId="77777777">
        <w:trPr>
          <w:trHeight w:hRule="exact" w:val="288"/>
        </w:trPr>
        <w:tc>
          <w:tcPr>
            <w:tcW w:w="586" w:type="dxa"/>
            <w:tcBorders>
              <w:top w:val="single" w:sz="4" w:space="0" w:color="auto"/>
              <w:left w:val="single" w:sz="4" w:space="0" w:color="auto"/>
            </w:tcBorders>
            <w:shd w:val="clear" w:color="auto" w:fill="FFFFFF"/>
            <w:vAlign w:val="bottom"/>
          </w:tcPr>
          <w:p w14:paraId="3FCF5921"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7.</w:t>
            </w:r>
          </w:p>
        </w:tc>
        <w:tc>
          <w:tcPr>
            <w:tcW w:w="912" w:type="dxa"/>
            <w:tcBorders>
              <w:top w:val="single" w:sz="4" w:space="0" w:color="auto"/>
              <w:left w:val="single" w:sz="4" w:space="0" w:color="auto"/>
            </w:tcBorders>
            <w:shd w:val="clear" w:color="auto" w:fill="FFFFFF"/>
            <w:vAlign w:val="bottom"/>
          </w:tcPr>
          <w:p w14:paraId="109B0EB3"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VIla</w:t>
            </w:r>
          </w:p>
        </w:tc>
        <w:tc>
          <w:tcPr>
            <w:tcW w:w="1603" w:type="dxa"/>
            <w:tcBorders>
              <w:top w:val="single" w:sz="4" w:space="0" w:color="auto"/>
              <w:left w:val="single" w:sz="4" w:space="0" w:color="auto"/>
            </w:tcBorders>
            <w:shd w:val="clear" w:color="auto" w:fill="FFFFFF"/>
            <w:vAlign w:val="bottom"/>
          </w:tcPr>
          <w:p w14:paraId="278F95FC"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22</w:t>
            </w:r>
          </w:p>
        </w:tc>
        <w:tc>
          <w:tcPr>
            <w:tcW w:w="1714" w:type="dxa"/>
            <w:vMerge/>
            <w:tcBorders>
              <w:left w:val="single" w:sz="4" w:space="0" w:color="auto"/>
            </w:tcBorders>
            <w:shd w:val="clear" w:color="auto" w:fill="FFFFFF"/>
            <w:vAlign w:val="center"/>
          </w:tcPr>
          <w:p w14:paraId="4A79BDC9"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3B72AEAC"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tcPr>
          <w:p w14:paraId="39A3D07B"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1F059156" w14:textId="77777777">
        <w:trPr>
          <w:trHeight w:hRule="exact" w:val="293"/>
        </w:trPr>
        <w:tc>
          <w:tcPr>
            <w:tcW w:w="586" w:type="dxa"/>
            <w:tcBorders>
              <w:top w:val="single" w:sz="4" w:space="0" w:color="auto"/>
              <w:left w:val="single" w:sz="4" w:space="0" w:color="auto"/>
            </w:tcBorders>
            <w:shd w:val="clear" w:color="auto" w:fill="FFFFFF"/>
            <w:vAlign w:val="bottom"/>
          </w:tcPr>
          <w:p w14:paraId="7A2BD791"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8.</w:t>
            </w:r>
          </w:p>
        </w:tc>
        <w:tc>
          <w:tcPr>
            <w:tcW w:w="912" w:type="dxa"/>
            <w:tcBorders>
              <w:top w:val="single" w:sz="4" w:space="0" w:color="auto"/>
              <w:left w:val="single" w:sz="4" w:space="0" w:color="auto"/>
            </w:tcBorders>
            <w:shd w:val="clear" w:color="auto" w:fill="FFFFFF"/>
            <w:vAlign w:val="center"/>
          </w:tcPr>
          <w:p w14:paraId="7EF9D367"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VIlla</w:t>
            </w:r>
          </w:p>
        </w:tc>
        <w:tc>
          <w:tcPr>
            <w:tcW w:w="1603" w:type="dxa"/>
            <w:tcBorders>
              <w:top w:val="single" w:sz="4" w:space="0" w:color="auto"/>
              <w:left w:val="single" w:sz="4" w:space="0" w:color="auto"/>
            </w:tcBorders>
            <w:shd w:val="clear" w:color="auto" w:fill="FFFFFF"/>
            <w:vAlign w:val="bottom"/>
          </w:tcPr>
          <w:p w14:paraId="51300ED4"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18</w:t>
            </w:r>
          </w:p>
        </w:tc>
        <w:tc>
          <w:tcPr>
            <w:tcW w:w="1714" w:type="dxa"/>
            <w:vMerge/>
            <w:tcBorders>
              <w:left w:val="single" w:sz="4" w:space="0" w:color="auto"/>
            </w:tcBorders>
            <w:shd w:val="clear" w:color="auto" w:fill="FFFFFF"/>
            <w:vAlign w:val="center"/>
          </w:tcPr>
          <w:p w14:paraId="3BB5B0F5"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center"/>
          </w:tcPr>
          <w:p w14:paraId="44528DF5"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tcPr>
          <w:p w14:paraId="2E1CB983"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4D704557" w14:textId="77777777">
        <w:trPr>
          <w:trHeight w:hRule="exact" w:val="293"/>
        </w:trPr>
        <w:tc>
          <w:tcPr>
            <w:tcW w:w="586" w:type="dxa"/>
            <w:tcBorders>
              <w:top w:val="single" w:sz="4" w:space="0" w:color="auto"/>
              <w:left w:val="single" w:sz="4" w:space="0" w:color="auto"/>
            </w:tcBorders>
            <w:shd w:val="clear" w:color="auto" w:fill="FFFFFF"/>
            <w:vAlign w:val="bottom"/>
          </w:tcPr>
          <w:p w14:paraId="33A5534E" w14:textId="77777777" w:rsidR="00E87441" w:rsidRDefault="00000000">
            <w:pPr>
              <w:widowControl w:val="0"/>
              <w:spacing w:after="0" w:line="22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lang w:eastAsia="bg-BG" w:bidi="bg-BG"/>
              </w:rPr>
              <w:t>9.</w:t>
            </w:r>
          </w:p>
        </w:tc>
        <w:tc>
          <w:tcPr>
            <w:tcW w:w="912" w:type="dxa"/>
            <w:tcBorders>
              <w:top w:val="single" w:sz="4" w:space="0" w:color="auto"/>
              <w:left w:val="single" w:sz="4" w:space="0" w:color="auto"/>
            </w:tcBorders>
            <w:shd w:val="clear" w:color="auto" w:fill="FFFFFF"/>
            <w:vAlign w:val="bottom"/>
          </w:tcPr>
          <w:p w14:paraId="6879A09D"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IXa</w:t>
            </w:r>
          </w:p>
        </w:tc>
        <w:tc>
          <w:tcPr>
            <w:tcW w:w="1603" w:type="dxa"/>
            <w:tcBorders>
              <w:top w:val="single" w:sz="4" w:space="0" w:color="auto"/>
              <w:left w:val="single" w:sz="4" w:space="0" w:color="auto"/>
            </w:tcBorders>
            <w:shd w:val="clear" w:color="auto" w:fill="FFFFFF"/>
            <w:vAlign w:val="bottom"/>
          </w:tcPr>
          <w:p w14:paraId="1D13999A"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14</w:t>
            </w:r>
          </w:p>
        </w:tc>
        <w:tc>
          <w:tcPr>
            <w:tcW w:w="1714" w:type="dxa"/>
            <w:vMerge/>
            <w:tcBorders>
              <w:left w:val="single" w:sz="4" w:space="0" w:color="auto"/>
            </w:tcBorders>
            <w:shd w:val="clear" w:color="auto" w:fill="FFFFFF"/>
            <w:vAlign w:val="center"/>
          </w:tcPr>
          <w:p w14:paraId="13F8785F"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3E2E9CAB"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vAlign w:val="bottom"/>
          </w:tcPr>
          <w:p w14:paraId="1D3D22E4"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4</w:t>
            </w:r>
          </w:p>
        </w:tc>
      </w:tr>
      <w:tr w:rsidR="00E87441" w14:paraId="05C51DD6" w14:textId="77777777">
        <w:trPr>
          <w:trHeight w:hRule="exact" w:val="298"/>
        </w:trPr>
        <w:tc>
          <w:tcPr>
            <w:tcW w:w="586" w:type="dxa"/>
            <w:tcBorders>
              <w:top w:val="single" w:sz="4" w:space="0" w:color="auto"/>
              <w:left w:val="single" w:sz="4" w:space="0" w:color="auto"/>
            </w:tcBorders>
            <w:shd w:val="clear" w:color="auto" w:fill="FFFFFF"/>
            <w:vAlign w:val="bottom"/>
          </w:tcPr>
          <w:p w14:paraId="67210381"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10</w:t>
            </w:r>
          </w:p>
        </w:tc>
        <w:tc>
          <w:tcPr>
            <w:tcW w:w="912" w:type="dxa"/>
            <w:tcBorders>
              <w:top w:val="single" w:sz="4" w:space="0" w:color="auto"/>
              <w:left w:val="single" w:sz="4" w:space="0" w:color="auto"/>
            </w:tcBorders>
            <w:shd w:val="clear" w:color="auto" w:fill="FFFFFF"/>
            <w:vAlign w:val="bottom"/>
          </w:tcPr>
          <w:p w14:paraId="78905117"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Xa</w:t>
            </w:r>
          </w:p>
        </w:tc>
        <w:tc>
          <w:tcPr>
            <w:tcW w:w="1603" w:type="dxa"/>
            <w:tcBorders>
              <w:top w:val="single" w:sz="4" w:space="0" w:color="auto"/>
              <w:left w:val="single" w:sz="4" w:space="0" w:color="auto"/>
            </w:tcBorders>
            <w:shd w:val="clear" w:color="auto" w:fill="FFFFFF"/>
            <w:vAlign w:val="bottom"/>
          </w:tcPr>
          <w:p w14:paraId="5383C867"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11</w:t>
            </w:r>
          </w:p>
        </w:tc>
        <w:tc>
          <w:tcPr>
            <w:tcW w:w="1714" w:type="dxa"/>
            <w:vMerge/>
            <w:tcBorders>
              <w:left w:val="single" w:sz="4" w:space="0" w:color="auto"/>
            </w:tcBorders>
            <w:shd w:val="clear" w:color="auto" w:fill="FFFFFF"/>
            <w:vAlign w:val="center"/>
          </w:tcPr>
          <w:p w14:paraId="01AC0ABD"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402496AE"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vAlign w:val="bottom"/>
          </w:tcPr>
          <w:p w14:paraId="56B55685"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7</w:t>
            </w:r>
          </w:p>
        </w:tc>
      </w:tr>
      <w:tr w:rsidR="00E87441" w14:paraId="49FA51C2" w14:textId="77777777">
        <w:trPr>
          <w:trHeight w:hRule="exact" w:val="302"/>
        </w:trPr>
        <w:tc>
          <w:tcPr>
            <w:tcW w:w="586" w:type="dxa"/>
            <w:tcBorders>
              <w:top w:val="single" w:sz="4" w:space="0" w:color="auto"/>
              <w:left w:val="single" w:sz="4" w:space="0" w:color="auto"/>
            </w:tcBorders>
            <w:shd w:val="clear" w:color="auto" w:fill="FFFFFF"/>
            <w:vAlign w:val="bottom"/>
          </w:tcPr>
          <w:p w14:paraId="76165555"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11</w:t>
            </w:r>
          </w:p>
        </w:tc>
        <w:tc>
          <w:tcPr>
            <w:tcW w:w="912" w:type="dxa"/>
            <w:tcBorders>
              <w:top w:val="single" w:sz="4" w:space="0" w:color="auto"/>
              <w:left w:val="single" w:sz="4" w:space="0" w:color="auto"/>
            </w:tcBorders>
            <w:shd w:val="clear" w:color="auto" w:fill="FFFFFF"/>
            <w:vAlign w:val="bottom"/>
          </w:tcPr>
          <w:p w14:paraId="51D49FBB"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XI a</w:t>
            </w:r>
          </w:p>
        </w:tc>
        <w:tc>
          <w:tcPr>
            <w:tcW w:w="1603" w:type="dxa"/>
            <w:tcBorders>
              <w:top w:val="single" w:sz="4" w:space="0" w:color="auto"/>
              <w:left w:val="single" w:sz="4" w:space="0" w:color="auto"/>
            </w:tcBorders>
            <w:shd w:val="clear" w:color="auto" w:fill="FFFFFF"/>
            <w:vAlign w:val="bottom"/>
          </w:tcPr>
          <w:p w14:paraId="65009A87"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19</w:t>
            </w:r>
          </w:p>
        </w:tc>
        <w:tc>
          <w:tcPr>
            <w:tcW w:w="1714" w:type="dxa"/>
            <w:vMerge/>
            <w:tcBorders>
              <w:left w:val="single" w:sz="4" w:space="0" w:color="auto"/>
            </w:tcBorders>
            <w:shd w:val="clear" w:color="auto" w:fill="FFFFFF"/>
            <w:vAlign w:val="center"/>
          </w:tcPr>
          <w:p w14:paraId="633525D3"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bottom"/>
          </w:tcPr>
          <w:p w14:paraId="08F9085E"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tcPr>
          <w:p w14:paraId="54C2A329"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03633782" w14:textId="77777777">
        <w:trPr>
          <w:trHeight w:hRule="exact" w:val="298"/>
        </w:trPr>
        <w:tc>
          <w:tcPr>
            <w:tcW w:w="586" w:type="dxa"/>
            <w:tcBorders>
              <w:top w:val="single" w:sz="4" w:space="0" w:color="auto"/>
              <w:left w:val="single" w:sz="4" w:space="0" w:color="auto"/>
            </w:tcBorders>
            <w:shd w:val="clear" w:color="auto" w:fill="FFFFFF"/>
            <w:vAlign w:val="bottom"/>
          </w:tcPr>
          <w:p w14:paraId="231F4E9A" w14:textId="77777777" w:rsidR="00E87441" w:rsidRDefault="00000000">
            <w:pPr>
              <w:widowControl w:val="0"/>
              <w:spacing w:after="0" w:line="190" w:lineRule="exact"/>
              <w:ind w:left="140"/>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lastRenderedPageBreak/>
              <w:t>12</w:t>
            </w:r>
          </w:p>
        </w:tc>
        <w:tc>
          <w:tcPr>
            <w:tcW w:w="912" w:type="dxa"/>
            <w:tcBorders>
              <w:top w:val="single" w:sz="4" w:space="0" w:color="auto"/>
              <w:left w:val="single" w:sz="4" w:space="0" w:color="auto"/>
            </w:tcBorders>
            <w:shd w:val="clear" w:color="auto" w:fill="FFFFFF"/>
            <w:vAlign w:val="center"/>
          </w:tcPr>
          <w:p w14:paraId="03173C98"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XIIa</w:t>
            </w:r>
          </w:p>
        </w:tc>
        <w:tc>
          <w:tcPr>
            <w:tcW w:w="1603" w:type="dxa"/>
            <w:tcBorders>
              <w:top w:val="single" w:sz="4" w:space="0" w:color="auto"/>
              <w:left w:val="single" w:sz="4" w:space="0" w:color="auto"/>
            </w:tcBorders>
            <w:shd w:val="clear" w:color="auto" w:fill="FFFFFF"/>
            <w:vAlign w:val="bottom"/>
          </w:tcPr>
          <w:p w14:paraId="2D7C541C"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val="en-US" w:bidi="en-US"/>
              </w:rPr>
              <w:t>10</w:t>
            </w:r>
          </w:p>
        </w:tc>
        <w:tc>
          <w:tcPr>
            <w:tcW w:w="1714" w:type="dxa"/>
            <w:vMerge/>
            <w:tcBorders>
              <w:left w:val="single" w:sz="4" w:space="0" w:color="auto"/>
            </w:tcBorders>
            <w:shd w:val="clear" w:color="auto" w:fill="FFFFFF"/>
            <w:vAlign w:val="center"/>
          </w:tcPr>
          <w:p w14:paraId="15B37531" w14:textId="77777777" w:rsidR="00E87441" w:rsidRDefault="00E87441">
            <w:pPr>
              <w:widowControl w:val="0"/>
              <w:spacing w:after="0" w:line="240" w:lineRule="auto"/>
              <w:rPr>
                <w:rFonts w:ascii="Microsoft Sans Serif" w:eastAsia="Microsoft Sans Serif" w:hAnsi="Microsoft Sans Serif" w:cs="Microsoft Sans Serif"/>
                <w:color w:val="000000"/>
                <w:sz w:val="24"/>
                <w:szCs w:val="24"/>
                <w:lang w:eastAsia="bg-BG" w:bidi="bg-BG"/>
              </w:rPr>
            </w:pPr>
          </w:p>
        </w:tc>
        <w:tc>
          <w:tcPr>
            <w:tcW w:w="2064" w:type="dxa"/>
            <w:tcBorders>
              <w:top w:val="single" w:sz="4" w:space="0" w:color="auto"/>
              <w:left w:val="single" w:sz="4" w:space="0" w:color="auto"/>
            </w:tcBorders>
            <w:shd w:val="clear" w:color="auto" w:fill="FFFFFF"/>
            <w:vAlign w:val="center"/>
          </w:tcPr>
          <w:p w14:paraId="20A39A11" w14:textId="77777777" w:rsidR="00E87441" w:rsidRDefault="00000000">
            <w:pPr>
              <w:widowControl w:val="0"/>
              <w:spacing w:after="0" w:line="190" w:lineRule="exac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самостоятелна</w:t>
            </w:r>
          </w:p>
        </w:tc>
        <w:tc>
          <w:tcPr>
            <w:tcW w:w="1763" w:type="dxa"/>
            <w:tcBorders>
              <w:top w:val="single" w:sz="4" w:space="0" w:color="auto"/>
              <w:left w:val="single" w:sz="4" w:space="0" w:color="auto"/>
              <w:right w:val="single" w:sz="4" w:space="0" w:color="auto"/>
            </w:tcBorders>
            <w:shd w:val="clear" w:color="auto" w:fill="FFFFFF"/>
            <w:vAlign w:val="bottom"/>
          </w:tcPr>
          <w:p w14:paraId="3F5A39AB" w14:textId="77777777" w:rsidR="00E87441" w:rsidRDefault="00000000">
            <w:pPr>
              <w:widowControl w:val="0"/>
              <w:spacing w:after="0" w:line="19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19"/>
                <w:szCs w:val="19"/>
                <w:lang w:eastAsia="bg-BG" w:bidi="bg-BG"/>
              </w:rPr>
              <w:t>8</w:t>
            </w:r>
          </w:p>
        </w:tc>
      </w:tr>
      <w:tr w:rsidR="00E87441" w14:paraId="0A8BF2E6" w14:textId="77777777" w:rsidTr="00836EA8">
        <w:trPr>
          <w:trHeight w:hRule="exact" w:val="298"/>
        </w:trPr>
        <w:tc>
          <w:tcPr>
            <w:tcW w:w="586" w:type="dxa"/>
            <w:tcBorders>
              <w:top w:val="single" w:sz="4" w:space="0" w:color="auto"/>
              <w:left w:val="single" w:sz="4" w:space="0" w:color="auto"/>
            </w:tcBorders>
            <w:shd w:val="clear" w:color="auto" w:fill="FFFFFF"/>
          </w:tcPr>
          <w:p w14:paraId="1055164D"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912" w:type="dxa"/>
            <w:tcBorders>
              <w:top w:val="single" w:sz="4" w:space="0" w:color="auto"/>
              <w:left w:val="single" w:sz="4" w:space="0" w:color="auto"/>
            </w:tcBorders>
            <w:shd w:val="clear" w:color="auto" w:fill="FFFFFF"/>
          </w:tcPr>
          <w:p w14:paraId="2B45318F"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1603" w:type="dxa"/>
            <w:tcBorders>
              <w:top w:val="single" w:sz="4" w:space="0" w:color="auto"/>
              <w:left w:val="single" w:sz="4" w:space="0" w:color="auto"/>
            </w:tcBorders>
            <w:shd w:val="clear" w:color="auto" w:fill="FFFFFF"/>
          </w:tcPr>
          <w:p w14:paraId="188B0D86"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1714" w:type="dxa"/>
            <w:tcBorders>
              <w:top w:val="single" w:sz="4" w:space="0" w:color="auto"/>
              <w:left w:val="single" w:sz="4" w:space="0" w:color="auto"/>
            </w:tcBorders>
            <w:shd w:val="clear" w:color="auto" w:fill="FFFFFF"/>
          </w:tcPr>
          <w:p w14:paraId="2992879A"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2064" w:type="dxa"/>
            <w:tcBorders>
              <w:top w:val="single" w:sz="4" w:space="0" w:color="auto"/>
              <w:left w:val="single" w:sz="4" w:space="0" w:color="auto"/>
            </w:tcBorders>
            <w:shd w:val="clear" w:color="auto" w:fill="FFFFFF"/>
          </w:tcPr>
          <w:p w14:paraId="7568E214"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1763" w:type="dxa"/>
            <w:tcBorders>
              <w:top w:val="single" w:sz="4" w:space="0" w:color="auto"/>
              <w:left w:val="single" w:sz="4" w:space="0" w:color="auto"/>
              <w:bottom w:val="single" w:sz="4" w:space="0" w:color="auto"/>
              <w:right w:val="single" w:sz="4" w:space="0" w:color="auto"/>
            </w:tcBorders>
            <w:shd w:val="clear" w:color="auto" w:fill="FFFFFF"/>
          </w:tcPr>
          <w:p w14:paraId="53B60FE0"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r>
      <w:tr w:rsidR="00E87441" w14:paraId="50FA963F" w14:textId="77777777">
        <w:trPr>
          <w:trHeight w:hRule="exact" w:val="331"/>
        </w:trPr>
        <w:tc>
          <w:tcPr>
            <w:tcW w:w="1498" w:type="dxa"/>
            <w:gridSpan w:val="2"/>
            <w:tcBorders>
              <w:top w:val="single" w:sz="4" w:space="0" w:color="auto"/>
              <w:left w:val="single" w:sz="4" w:space="0" w:color="auto"/>
              <w:bottom w:val="single" w:sz="4" w:space="0" w:color="auto"/>
            </w:tcBorders>
            <w:shd w:val="clear" w:color="auto" w:fill="FFFFFF"/>
          </w:tcPr>
          <w:p w14:paraId="35F211F6" w14:textId="77777777" w:rsidR="00E87441" w:rsidRDefault="00000000">
            <w:pPr>
              <w:widowControl w:val="0"/>
              <w:spacing w:after="0" w:line="220" w:lineRule="exact"/>
              <w:ind w:right="160"/>
              <w:jc w:val="right"/>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lang w:eastAsia="bg-BG" w:bidi="bg-BG"/>
              </w:rPr>
              <w:t>Общо:</w:t>
            </w:r>
          </w:p>
        </w:tc>
        <w:tc>
          <w:tcPr>
            <w:tcW w:w="1603" w:type="dxa"/>
            <w:tcBorders>
              <w:top w:val="single" w:sz="4" w:space="0" w:color="auto"/>
              <w:bottom w:val="single" w:sz="4" w:space="0" w:color="auto"/>
            </w:tcBorders>
            <w:shd w:val="clear" w:color="auto" w:fill="FFFFFF"/>
          </w:tcPr>
          <w:p w14:paraId="22A7CAE2" w14:textId="77777777" w:rsidR="00E87441" w:rsidRDefault="00000000">
            <w:pPr>
              <w:widowControl w:val="0"/>
              <w:spacing w:after="0" w:line="22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lang w:val="en-US" w:bidi="en-US"/>
              </w:rPr>
              <w:t>195</w:t>
            </w:r>
          </w:p>
        </w:tc>
        <w:tc>
          <w:tcPr>
            <w:tcW w:w="1714" w:type="dxa"/>
            <w:tcBorders>
              <w:top w:val="single" w:sz="4" w:space="0" w:color="auto"/>
              <w:left w:val="single" w:sz="4" w:space="0" w:color="auto"/>
              <w:bottom w:val="single" w:sz="4" w:space="0" w:color="auto"/>
            </w:tcBorders>
            <w:shd w:val="clear" w:color="auto" w:fill="FFFFFF"/>
          </w:tcPr>
          <w:p w14:paraId="1A1F02A4"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2064" w:type="dxa"/>
            <w:tcBorders>
              <w:top w:val="single" w:sz="4" w:space="0" w:color="auto"/>
              <w:left w:val="single" w:sz="4" w:space="0" w:color="auto"/>
              <w:bottom w:val="single" w:sz="4" w:space="0" w:color="auto"/>
            </w:tcBorders>
            <w:shd w:val="clear" w:color="auto" w:fill="FFFFFF"/>
          </w:tcPr>
          <w:p w14:paraId="32B50C72" w14:textId="77777777" w:rsidR="00E87441" w:rsidRDefault="00E87441">
            <w:pPr>
              <w:widowControl w:val="0"/>
              <w:spacing w:after="0" w:line="240" w:lineRule="auto"/>
              <w:rPr>
                <w:rFonts w:ascii="Microsoft Sans Serif" w:eastAsia="Microsoft Sans Serif" w:hAnsi="Microsoft Sans Serif" w:cs="Microsoft Sans Serif"/>
                <w:color w:val="000000"/>
                <w:sz w:val="10"/>
                <w:szCs w:val="10"/>
                <w:lang w:eastAsia="bg-BG" w:bidi="bg-BG"/>
              </w:rPr>
            </w:pPr>
          </w:p>
        </w:tc>
        <w:tc>
          <w:tcPr>
            <w:tcW w:w="1763" w:type="dxa"/>
            <w:tcBorders>
              <w:top w:val="single" w:sz="4" w:space="0" w:color="auto"/>
              <w:left w:val="single" w:sz="4" w:space="0" w:color="auto"/>
              <w:bottom w:val="single" w:sz="4" w:space="0" w:color="auto"/>
              <w:right w:val="single" w:sz="4" w:space="0" w:color="auto"/>
            </w:tcBorders>
            <w:shd w:val="clear" w:color="auto" w:fill="FFFFFF"/>
          </w:tcPr>
          <w:p w14:paraId="66AB3419" w14:textId="77777777" w:rsidR="00E87441" w:rsidRDefault="00000000">
            <w:pPr>
              <w:widowControl w:val="0"/>
              <w:spacing w:after="0" w:line="220" w:lineRule="exact"/>
              <w:jc w:val="center"/>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lang w:eastAsia="bg-BG" w:bidi="bg-BG"/>
              </w:rPr>
              <w:t>32</w:t>
            </w:r>
          </w:p>
        </w:tc>
      </w:tr>
    </w:tbl>
    <w:p w14:paraId="3862CFB2" w14:textId="77777777" w:rsidR="00E87441" w:rsidRDefault="00E87441">
      <w:pPr>
        <w:ind w:firstLine="708"/>
        <w:contextualSpacing/>
        <w:jc w:val="both"/>
        <w:rPr>
          <w:rFonts w:ascii="Times New Roman" w:hAnsi="Times New Roman" w:cs="Times New Roman"/>
          <w:color w:val="FF0000"/>
          <w:sz w:val="24"/>
          <w:szCs w:val="24"/>
        </w:rPr>
      </w:pPr>
    </w:p>
    <w:p w14:paraId="41C6AD37" w14:textId="77777777" w:rsidR="00E87441" w:rsidRDefault="00E87441">
      <w:pPr>
        <w:ind w:firstLine="708"/>
        <w:contextualSpacing/>
        <w:jc w:val="both"/>
        <w:rPr>
          <w:rFonts w:ascii="Times New Roman" w:hAnsi="Times New Roman" w:cs="Times New Roman"/>
          <w:color w:val="FF0000"/>
          <w:sz w:val="24"/>
          <w:szCs w:val="24"/>
        </w:rPr>
      </w:pPr>
    </w:p>
    <w:p w14:paraId="7DEFF0BE" w14:textId="77777777" w:rsidR="00E87441" w:rsidRDefault="00E87441">
      <w:pPr>
        <w:ind w:firstLine="708"/>
        <w:contextualSpacing/>
        <w:jc w:val="both"/>
        <w:rPr>
          <w:rFonts w:ascii="Times New Roman" w:hAnsi="Times New Roman" w:cs="Times New Roman"/>
          <w:color w:val="FF0000"/>
          <w:sz w:val="24"/>
          <w:szCs w:val="24"/>
        </w:rPr>
      </w:pPr>
    </w:p>
    <w:p w14:paraId="78F39A16" w14:textId="77777777" w:rsidR="00E87441" w:rsidRDefault="00E87441">
      <w:pPr>
        <w:ind w:firstLine="708"/>
        <w:contextualSpacing/>
        <w:jc w:val="both"/>
        <w:rPr>
          <w:rFonts w:ascii="Times New Roman" w:hAnsi="Times New Roman" w:cs="Times New Roman"/>
          <w:color w:val="FF0000"/>
          <w:sz w:val="24"/>
          <w:szCs w:val="24"/>
        </w:rPr>
      </w:pPr>
    </w:p>
    <w:p w14:paraId="346B41F1" w14:textId="77777777" w:rsidR="00E87441" w:rsidRDefault="00E87441">
      <w:pPr>
        <w:ind w:firstLine="708"/>
        <w:contextualSpacing/>
        <w:jc w:val="both"/>
        <w:rPr>
          <w:rFonts w:ascii="Times New Roman" w:hAnsi="Times New Roman" w:cs="Times New Roman"/>
          <w:color w:val="FF0000"/>
          <w:sz w:val="24"/>
          <w:szCs w:val="24"/>
        </w:rPr>
      </w:pPr>
    </w:p>
    <w:p w14:paraId="11CD8F73" w14:textId="77777777" w:rsidR="00E87441" w:rsidRDefault="00E87441">
      <w:pPr>
        <w:contextualSpacing/>
        <w:jc w:val="both"/>
        <w:rPr>
          <w:rFonts w:ascii="Times New Roman" w:hAnsi="Times New Roman" w:cs="Times New Roman"/>
          <w:sz w:val="24"/>
          <w:szCs w:val="24"/>
        </w:rPr>
      </w:pPr>
    </w:p>
    <w:p w14:paraId="7DF777ED" w14:textId="77777777" w:rsidR="00E87441" w:rsidRDefault="00000000" w:rsidP="00AE52EC">
      <w:pPr>
        <w:contextualSpacing/>
        <w:jc w:val="both"/>
        <w:rPr>
          <w:rFonts w:ascii="Times New Roman" w:hAnsi="Times New Roman" w:cs="Times New Roman"/>
          <w:sz w:val="24"/>
          <w:szCs w:val="24"/>
        </w:rPr>
      </w:pPr>
      <w:r>
        <w:rPr>
          <w:rFonts w:ascii="Times New Roman" w:hAnsi="Times New Roman" w:cs="Times New Roman"/>
          <w:sz w:val="24"/>
          <w:szCs w:val="24"/>
        </w:rPr>
        <w:t>3. Възлага на Кмета на община Хитрино осъществяването на всички дейности, необходимо за правилното и законосъобразно изпълнение на решението.</w:t>
      </w:r>
    </w:p>
    <w:p w14:paraId="19C0B94F" w14:textId="77777777" w:rsidR="00E87441" w:rsidRDefault="00E87441">
      <w:pPr>
        <w:ind w:firstLine="708"/>
        <w:contextualSpacing/>
        <w:jc w:val="both"/>
        <w:rPr>
          <w:rFonts w:ascii="Times New Roman" w:hAnsi="Times New Roman" w:cs="Times New Roman"/>
          <w:sz w:val="24"/>
          <w:szCs w:val="24"/>
        </w:rPr>
      </w:pPr>
    </w:p>
    <w:p w14:paraId="1191C912"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След проведеното гласуване по т. 3 от дневния ред, общинският съветник Юмер Садула напусна заседателната зала. </w:t>
      </w:r>
      <w:r>
        <w:rPr>
          <w:rFonts w:ascii="Times New Roman" w:eastAsia="Segoe UI" w:hAnsi="Times New Roman" w:cs="Times New Roman"/>
          <w:color w:val="0D0D0D"/>
          <w:sz w:val="24"/>
          <w:szCs w:val="24"/>
          <w:shd w:val="clear" w:color="auto" w:fill="FFFFFF"/>
        </w:rPr>
        <w:t>Кметът на община Хитрино Нуридин Исмаил направи предложение на следващо заседание на Общинския съвет да бъде включена точка относно състоянието на СУ „Д-р Петър Берон“, с. Хитрино, като бъде поканен директорът на училището да представи информация относно резултатите от оценяването на учениците, състоянието на образователния процес и материалната база.</w:t>
      </w:r>
    </w:p>
    <w:p w14:paraId="20DB61F3" w14:textId="77777777" w:rsidR="00E87441" w:rsidRDefault="00E87441">
      <w:pPr>
        <w:contextualSpacing/>
        <w:jc w:val="both"/>
        <w:rPr>
          <w:rFonts w:ascii="Times New Roman" w:hAnsi="Times New Roman" w:cs="Times New Roman"/>
          <w:sz w:val="24"/>
          <w:szCs w:val="24"/>
        </w:rPr>
      </w:pPr>
    </w:p>
    <w:p w14:paraId="1B4979C7" w14:textId="77777777" w:rsidR="00E87441" w:rsidRDefault="00E87441">
      <w:pPr>
        <w:ind w:firstLine="708"/>
        <w:contextualSpacing/>
        <w:jc w:val="both"/>
        <w:rPr>
          <w:color w:val="FF0000"/>
          <w:sz w:val="24"/>
          <w:szCs w:val="24"/>
        </w:rPr>
      </w:pPr>
    </w:p>
    <w:p w14:paraId="6CD17A3E" w14:textId="77777777" w:rsidR="00E87441" w:rsidRDefault="00000000">
      <w:pPr>
        <w:ind w:firstLine="708"/>
        <w:contextualSpacing/>
        <w:jc w:val="center"/>
        <w:rPr>
          <w:rFonts w:ascii="Times New Roman" w:hAnsi="Times New Roman" w:cs="Times New Roman"/>
          <w:b/>
          <w:sz w:val="24"/>
          <w:szCs w:val="24"/>
          <w:u w:val="single"/>
        </w:rPr>
      </w:pPr>
      <w:r>
        <w:rPr>
          <w:rFonts w:ascii="Times New Roman" w:hAnsi="Times New Roman" w:cs="Times New Roman"/>
          <w:b/>
          <w:sz w:val="24"/>
          <w:szCs w:val="24"/>
          <w:u w:val="single"/>
        </w:rPr>
        <w:t>ПО ЧЕТВЪРТА ТОЧКА ОТ ДНЕВНИЯ РЕД</w:t>
      </w:r>
    </w:p>
    <w:p w14:paraId="3B4B8A25" w14:textId="77777777" w:rsidR="00E87441" w:rsidRDefault="00E87441">
      <w:pPr>
        <w:ind w:firstLine="708"/>
        <w:contextualSpacing/>
        <w:jc w:val="center"/>
        <w:rPr>
          <w:rFonts w:ascii="Times New Roman" w:hAnsi="Times New Roman" w:cs="Times New Roman"/>
          <w:b/>
          <w:color w:val="FF0000"/>
          <w:sz w:val="24"/>
          <w:szCs w:val="24"/>
          <w:u w:val="single"/>
        </w:rPr>
      </w:pPr>
    </w:p>
    <w:p w14:paraId="5BFF7D63" w14:textId="77777777" w:rsidR="00E87441" w:rsidRDefault="00000000">
      <w:pPr>
        <w:ind w:firstLine="708"/>
        <w:contextualSpacing/>
        <w:jc w:val="both"/>
        <w:rPr>
          <w:rFonts w:ascii="Times New Roman" w:hAnsi="Times New Roman" w:cs="Times New Roman"/>
          <w:b/>
          <w:bCs/>
          <w:sz w:val="24"/>
          <w:szCs w:val="24"/>
        </w:rPr>
      </w:pPr>
      <w:bookmarkStart w:id="6" w:name="_Hlk127367429"/>
      <w:r>
        <w:rPr>
          <w:rFonts w:ascii="Times New Roman" w:hAnsi="Times New Roman" w:cs="Times New Roman"/>
          <w:b/>
          <w:bCs/>
          <w:sz w:val="24"/>
          <w:szCs w:val="24"/>
        </w:rPr>
        <w:t>Приемане Общински годишен план за социалните услуги през 2027 година на територията на Община Хитрино.</w:t>
      </w:r>
    </w:p>
    <w:p w14:paraId="737A37E5"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Докладва Илхан Ахмед – зам.-кмет на община Хитрино. Направи разяснения.</w:t>
      </w:r>
    </w:p>
    <w:p w14:paraId="32BF52D7"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Със 15 (петнадесет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Общински съвет – Хитрино прекрати разискванията по точката от дневния ред.</w:t>
      </w:r>
    </w:p>
    <w:bookmarkEnd w:id="6"/>
    <w:p w14:paraId="70D9C550"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ab/>
        <w:t>Със 15 (петнадесет гласа</w:t>
      </w:r>
      <w:r>
        <w:rPr>
          <w:rFonts w:ascii="Times New Roman" w:hAnsi="Times New Roman" w:cs="Times New Roman"/>
          <w:sz w:val="24"/>
          <w:szCs w:val="24"/>
          <w:lang w:val="en-US"/>
        </w:rPr>
        <w:t>)</w:t>
      </w:r>
      <w:r>
        <w:rPr>
          <w:rFonts w:ascii="Times New Roman" w:hAnsi="Times New Roman" w:cs="Times New Roman"/>
          <w:sz w:val="24"/>
          <w:szCs w:val="24"/>
        </w:rPr>
        <w:t xml:space="preserve"> „за”, без „против” и без „въздържали се”, Общински съвет –  Хитрино на основание </w:t>
      </w:r>
      <w:bookmarkStart w:id="7" w:name="_Hlk157064939"/>
      <w:r>
        <w:rPr>
          <w:rFonts w:ascii="Times New Roman" w:hAnsi="Times New Roman" w:cs="Times New Roman"/>
          <w:sz w:val="24"/>
          <w:szCs w:val="24"/>
        </w:rPr>
        <w:t xml:space="preserve">чл. 17, ал. 1, т. 7 от Закона за местното самоуправление и местната администрация </w:t>
      </w:r>
      <w:r>
        <w:rPr>
          <w:rFonts w:ascii="Times New Roman" w:hAnsi="Times New Roman" w:cs="Times New Roman"/>
          <w:sz w:val="24"/>
          <w:szCs w:val="24"/>
          <w:lang w:val="en-US"/>
        </w:rPr>
        <w:t>(</w:t>
      </w:r>
      <w:r>
        <w:rPr>
          <w:rFonts w:ascii="Times New Roman" w:hAnsi="Times New Roman" w:cs="Times New Roman"/>
          <w:sz w:val="24"/>
          <w:szCs w:val="24"/>
        </w:rPr>
        <w:t>ЗМСМА</w:t>
      </w:r>
      <w:r>
        <w:rPr>
          <w:rFonts w:ascii="Times New Roman" w:hAnsi="Times New Roman" w:cs="Times New Roman"/>
          <w:sz w:val="24"/>
          <w:szCs w:val="24"/>
          <w:lang w:val="en-US"/>
        </w:rPr>
        <w:t>)</w:t>
      </w:r>
      <w:bookmarkEnd w:id="7"/>
      <w:r>
        <w:rPr>
          <w:rFonts w:ascii="Times New Roman" w:hAnsi="Times New Roman" w:cs="Times New Roman"/>
          <w:sz w:val="24"/>
          <w:szCs w:val="24"/>
        </w:rPr>
        <w:t xml:space="preserve"> прие</w:t>
      </w:r>
    </w:p>
    <w:p w14:paraId="6D738BA4" w14:textId="77777777" w:rsidR="00E87441" w:rsidRDefault="00E87441">
      <w:pPr>
        <w:contextualSpacing/>
        <w:jc w:val="both"/>
        <w:rPr>
          <w:rFonts w:ascii="Times New Roman" w:hAnsi="Times New Roman" w:cs="Times New Roman"/>
          <w:sz w:val="24"/>
          <w:szCs w:val="24"/>
        </w:rPr>
      </w:pPr>
    </w:p>
    <w:p w14:paraId="04C0FCE8" w14:textId="77777777" w:rsidR="00E87441" w:rsidRDefault="00000000">
      <w:pPr>
        <w:contextualSpacing/>
        <w:jc w:val="center"/>
        <w:rPr>
          <w:rFonts w:ascii="Times New Roman" w:hAnsi="Times New Roman" w:cs="Times New Roman"/>
          <w:b/>
          <w:sz w:val="24"/>
          <w:szCs w:val="24"/>
        </w:rPr>
      </w:pPr>
      <w:r>
        <w:rPr>
          <w:rFonts w:ascii="Times New Roman" w:hAnsi="Times New Roman" w:cs="Times New Roman"/>
          <w:b/>
          <w:sz w:val="24"/>
          <w:szCs w:val="24"/>
        </w:rPr>
        <w:t>РЕШЕНИЕ № 58</w:t>
      </w:r>
    </w:p>
    <w:p w14:paraId="7AB2FA2A" w14:textId="77777777" w:rsidR="00E87441" w:rsidRDefault="00E87441">
      <w:pPr>
        <w:contextualSpacing/>
        <w:jc w:val="center"/>
        <w:rPr>
          <w:rFonts w:ascii="Times New Roman" w:hAnsi="Times New Roman" w:cs="Times New Roman"/>
          <w:b/>
          <w:sz w:val="24"/>
          <w:szCs w:val="24"/>
        </w:rPr>
      </w:pPr>
    </w:p>
    <w:p w14:paraId="3F340BB4"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На основание чл. 38, ал.1 от Закона за социалното подпомагане (ЗСП) и чл. 63, ал.1 от Наредбата за планиране на социалните услуги (НПСУ), Общински съвет - Хитрино</w:t>
      </w:r>
    </w:p>
    <w:p w14:paraId="4AB1C857" w14:textId="77777777" w:rsidR="00E87441" w:rsidRDefault="00E87441">
      <w:pPr>
        <w:contextualSpacing/>
        <w:jc w:val="both"/>
        <w:rPr>
          <w:rFonts w:ascii="Times New Roman" w:hAnsi="Times New Roman" w:cs="Times New Roman"/>
          <w:sz w:val="24"/>
          <w:szCs w:val="24"/>
        </w:rPr>
      </w:pPr>
    </w:p>
    <w:p w14:paraId="215F842E" w14:textId="77777777" w:rsidR="00E87441"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685E92A1" w14:textId="77777777" w:rsidR="00E87441" w:rsidRDefault="00E87441">
      <w:pPr>
        <w:contextualSpacing/>
        <w:jc w:val="center"/>
        <w:rPr>
          <w:rFonts w:ascii="Times New Roman" w:hAnsi="Times New Roman" w:cs="Times New Roman"/>
          <w:sz w:val="24"/>
          <w:szCs w:val="24"/>
        </w:rPr>
      </w:pPr>
    </w:p>
    <w:p w14:paraId="0F2C13FE" w14:textId="77777777" w:rsidR="00E87441" w:rsidRDefault="00000000">
      <w:pPr>
        <w:contextualSpacing/>
        <w:jc w:val="both"/>
        <w:rPr>
          <w:rFonts w:ascii="Times New Roman" w:hAnsi="Times New Roman" w:cs="Times New Roman"/>
          <w:sz w:val="24"/>
          <w:szCs w:val="24"/>
        </w:rPr>
      </w:pPr>
      <w:bookmarkStart w:id="8" w:name="_Hlk234412203"/>
      <w:r>
        <w:rPr>
          <w:rFonts w:ascii="Times New Roman" w:hAnsi="Times New Roman" w:cs="Times New Roman"/>
          <w:sz w:val="24"/>
          <w:szCs w:val="24"/>
        </w:rPr>
        <w:t>Приема Общински годишен план за социалните услуги през 2027 година на територията на Община Хитрино.</w:t>
      </w:r>
    </w:p>
    <w:p w14:paraId="2907A129" w14:textId="77777777" w:rsidR="00E87441" w:rsidRDefault="00E87441">
      <w:pPr>
        <w:contextualSpacing/>
        <w:jc w:val="both"/>
        <w:rPr>
          <w:rFonts w:ascii="Times New Roman" w:hAnsi="Times New Roman" w:cs="Times New Roman"/>
          <w:color w:val="FF0000"/>
          <w:sz w:val="24"/>
          <w:szCs w:val="24"/>
        </w:rPr>
      </w:pPr>
    </w:p>
    <w:bookmarkEnd w:id="8"/>
    <w:p w14:paraId="24BE69FA" w14:textId="77777777" w:rsidR="00E87441" w:rsidRDefault="00E87441">
      <w:pPr>
        <w:contextualSpacing/>
        <w:jc w:val="both"/>
        <w:rPr>
          <w:sz w:val="24"/>
          <w:szCs w:val="24"/>
        </w:rPr>
      </w:pPr>
    </w:p>
    <w:p w14:paraId="006C7DC1" w14:textId="77777777" w:rsidR="00A0271C" w:rsidRDefault="00A0271C">
      <w:pPr>
        <w:ind w:firstLine="708"/>
        <w:contextualSpacing/>
        <w:jc w:val="center"/>
        <w:rPr>
          <w:rFonts w:ascii="Times New Roman" w:hAnsi="Times New Roman" w:cs="Times New Roman"/>
          <w:b/>
          <w:bCs/>
          <w:sz w:val="24"/>
          <w:szCs w:val="24"/>
          <w:u w:val="single"/>
        </w:rPr>
      </w:pPr>
    </w:p>
    <w:p w14:paraId="37F46B9F" w14:textId="463BD523" w:rsidR="00E87441" w:rsidRDefault="00000000">
      <w:pPr>
        <w:ind w:firstLine="708"/>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ПО ПЕТА ТОЧКА ОТ ДНЕВНИЯ РЕД</w:t>
      </w:r>
    </w:p>
    <w:p w14:paraId="36D17766" w14:textId="77777777" w:rsidR="00E87441" w:rsidRDefault="00E87441">
      <w:pPr>
        <w:ind w:firstLine="708"/>
        <w:contextualSpacing/>
        <w:jc w:val="center"/>
        <w:rPr>
          <w:rFonts w:ascii="Times New Roman" w:hAnsi="Times New Roman" w:cs="Times New Roman"/>
          <w:b/>
          <w:bCs/>
          <w:sz w:val="24"/>
          <w:szCs w:val="24"/>
          <w:u w:val="single"/>
        </w:rPr>
      </w:pPr>
    </w:p>
    <w:p w14:paraId="1CDE4638" w14:textId="77777777" w:rsidR="00E87441" w:rsidRDefault="00000000">
      <w:pPr>
        <w:ind w:firstLine="708"/>
        <w:contextualSpacing/>
        <w:jc w:val="both"/>
        <w:rPr>
          <w:rFonts w:ascii="Times New Roman" w:hAnsi="Times New Roman" w:cs="Times New Roman"/>
          <w:b/>
          <w:bCs/>
          <w:sz w:val="24"/>
          <w:szCs w:val="24"/>
        </w:rPr>
      </w:pPr>
      <w:r>
        <w:rPr>
          <w:rFonts w:ascii="Times New Roman" w:hAnsi="Times New Roman" w:cs="Times New Roman"/>
          <w:b/>
          <w:bCs/>
          <w:sz w:val="24"/>
          <w:szCs w:val="24"/>
        </w:rPr>
        <w:t>Определяне земите от общинския поземлен фонд и отдаването им</w:t>
      </w:r>
    </w:p>
    <w:p w14:paraId="163894BC" w14:textId="77777777" w:rsidR="00E87441" w:rsidRDefault="00000000">
      <w:pPr>
        <w:ind w:firstLine="708"/>
        <w:contextualSpacing/>
        <w:jc w:val="both"/>
        <w:rPr>
          <w:rFonts w:ascii="Times New Roman" w:hAnsi="Times New Roman" w:cs="Times New Roman"/>
          <w:b/>
          <w:bCs/>
          <w:sz w:val="24"/>
          <w:szCs w:val="24"/>
        </w:rPr>
      </w:pPr>
      <w:r>
        <w:rPr>
          <w:rFonts w:ascii="Times New Roman" w:hAnsi="Times New Roman" w:cs="Times New Roman"/>
          <w:b/>
          <w:bCs/>
          <w:sz w:val="24"/>
          <w:szCs w:val="24"/>
        </w:rPr>
        <w:t>под наем.</w:t>
      </w:r>
    </w:p>
    <w:p w14:paraId="13AEA13A" w14:textId="77777777" w:rsidR="00E87441" w:rsidRDefault="00000000">
      <w:pPr>
        <w:contextualSpacing/>
        <w:jc w:val="both"/>
        <w:rPr>
          <w:rFonts w:ascii="Times New Roman" w:eastAsia="Calibri" w:hAnsi="Times New Roman" w:cs="Times New Roman"/>
          <w:b/>
          <w:sz w:val="24"/>
          <w:szCs w:val="24"/>
        </w:rPr>
      </w:pPr>
      <w:r>
        <w:rPr>
          <w:rFonts w:ascii="Calibri" w:eastAsia="Calibri" w:hAnsi="Calibri" w:cs="Calibri"/>
          <w:b/>
          <w:sz w:val="24"/>
          <w:szCs w:val="24"/>
        </w:rPr>
        <w:t xml:space="preserve"> </w:t>
      </w:r>
      <w:r>
        <w:rPr>
          <w:rFonts w:ascii="Times New Roman" w:eastAsia="Calibri" w:hAnsi="Times New Roman" w:cs="Times New Roman"/>
          <w:b/>
          <w:sz w:val="24"/>
          <w:szCs w:val="24"/>
        </w:rPr>
        <w:tab/>
      </w:r>
      <w:r>
        <w:rPr>
          <w:rFonts w:ascii="Times New Roman" w:hAnsi="Times New Roman" w:cs="Times New Roman"/>
          <w:sz w:val="24"/>
          <w:szCs w:val="24"/>
        </w:rPr>
        <w:t>Докладва Илхан Ахмед – зам.-кмет на община Хитрино. Направи разяснения.</w:t>
      </w:r>
      <w:bookmarkStart w:id="9" w:name="_Hlk127367591"/>
    </w:p>
    <w:p w14:paraId="2D6BF900"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15 (петнадесет)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прекрати разискванията по точката от дневния ред.</w:t>
      </w:r>
    </w:p>
    <w:p w14:paraId="223C410E"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ab/>
        <w:t xml:space="preserve">Със 15 (петнадесет)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на основание чл. 21, ал. 1, т. 8 от Закона за местното самоуправление и местната администрация (ЗМСМА) прие</w:t>
      </w:r>
    </w:p>
    <w:p w14:paraId="7C987792" w14:textId="77777777" w:rsidR="00E87441" w:rsidRDefault="00E87441">
      <w:pPr>
        <w:contextualSpacing/>
        <w:jc w:val="both"/>
        <w:rPr>
          <w:rFonts w:ascii="Times New Roman" w:hAnsi="Times New Roman" w:cs="Times New Roman"/>
          <w:color w:val="FF0000"/>
          <w:sz w:val="24"/>
          <w:szCs w:val="24"/>
        </w:rPr>
      </w:pPr>
    </w:p>
    <w:p w14:paraId="003012CE" w14:textId="77777777" w:rsidR="00E87441" w:rsidRDefault="00000000">
      <w:pPr>
        <w:contextualSpacing/>
        <w:jc w:val="center"/>
        <w:rPr>
          <w:rFonts w:ascii="Times New Roman" w:hAnsi="Times New Roman" w:cs="Times New Roman"/>
          <w:b/>
          <w:sz w:val="24"/>
          <w:szCs w:val="24"/>
        </w:rPr>
      </w:pPr>
      <w:r>
        <w:rPr>
          <w:rFonts w:ascii="Times New Roman" w:hAnsi="Times New Roman" w:cs="Times New Roman"/>
          <w:b/>
          <w:sz w:val="24"/>
          <w:szCs w:val="24"/>
        </w:rPr>
        <w:t>РЕШЕНИЕ № 59</w:t>
      </w:r>
    </w:p>
    <w:p w14:paraId="4F4E1891" w14:textId="77777777" w:rsidR="00E87441" w:rsidRDefault="00E87441">
      <w:pPr>
        <w:contextualSpacing/>
        <w:jc w:val="center"/>
        <w:rPr>
          <w:rFonts w:ascii="Times New Roman" w:hAnsi="Times New Roman" w:cs="Times New Roman"/>
          <w:b/>
          <w:sz w:val="24"/>
          <w:szCs w:val="24"/>
        </w:rPr>
      </w:pPr>
    </w:p>
    <w:p w14:paraId="02114135" w14:textId="77777777" w:rsidR="00E87441" w:rsidRDefault="00000000">
      <w:pPr>
        <w:contextualSpacing/>
        <w:jc w:val="both"/>
        <w:rPr>
          <w:rFonts w:ascii="Times New Roman" w:hAnsi="Times New Roman" w:cs="Times New Roman"/>
          <w:sz w:val="24"/>
          <w:szCs w:val="24"/>
        </w:rPr>
      </w:pPr>
      <w:bookmarkStart w:id="10" w:name="_Hlk234417815"/>
      <w:bookmarkEnd w:id="9"/>
      <w:r>
        <w:rPr>
          <w:rFonts w:ascii="Times New Roman" w:hAnsi="Times New Roman" w:cs="Times New Roman"/>
          <w:sz w:val="24"/>
          <w:szCs w:val="24"/>
        </w:rPr>
        <w:t xml:space="preserve">На </w:t>
      </w:r>
      <w:bookmarkEnd w:id="10"/>
      <w:r>
        <w:rPr>
          <w:rFonts w:ascii="Times New Roman" w:hAnsi="Times New Roman" w:cs="Times New Roman"/>
          <w:sz w:val="24"/>
          <w:szCs w:val="24"/>
        </w:rPr>
        <w:t xml:space="preserve">основание чл. 21, ал. 1 от Наредбата за реда за придобиване, управление и разпореждане с общинско имущество на ОбС – Хитрино, Общински съвет- Хитрино </w:t>
      </w:r>
    </w:p>
    <w:p w14:paraId="6AFF3789" w14:textId="77777777" w:rsidR="00E87441" w:rsidRDefault="00E87441">
      <w:pPr>
        <w:contextualSpacing/>
        <w:jc w:val="both"/>
        <w:rPr>
          <w:rFonts w:ascii="Times New Roman" w:hAnsi="Times New Roman" w:cs="Times New Roman"/>
          <w:sz w:val="24"/>
          <w:szCs w:val="24"/>
          <w:lang w:val="en-US"/>
        </w:rPr>
      </w:pPr>
    </w:p>
    <w:p w14:paraId="5C028632" w14:textId="77777777" w:rsidR="00E87441"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67E30DA5" w14:textId="77777777" w:rsidR="00E87441" w:rsidRDefault="00E87441">
      <w:pPr>
        <w:contextualSpacing/>
        <w:jc w:val="center"/>
        <w:rPr>
          <w:rFonts w:ascii="Times New Roman" w:hAnsi="Times New Roman" w:cs="Times New Roman"/>
          <w:sz w:val="24"/>
          <w:szCs w:val="24"/>
        </w:rPr>
      </w:pPr>
    </w:p>
    <w:p w14:paraId="0C8F58D9"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1. Утвърждава приложения списък на земите от общинския поземлен фонд за отдаване под наем по населени места.</w:t>
      </w:r>
    </w:p>
    <w:p w14:paraId="72503181"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2. Свободната неотдадена общинска земя да се отдаде под наем чрез търг с явно наддаване за три стопански години по реда на Наредбата за реда за придобиване, управление и разпореждане с общинско имущество и по чл. 14, ал. 1, ал.</w:t>
      </w:r>
      <w:r>
        <w:rPr>
          <w:rFonts w:ascii="Times New Roman" w:hAnsi="Times New Roman" w:cs="Times New Roman"/>
          <w:sz w:val="24"/>
          <w:szCs w:val="24"/>
          <w:lang w:val="en-US"/>
        </w:rPr>
        <w:t xml:space="preserve"> 3</w:t>
      </w:r>
      <w:r>
        <w:rPr>
          <w:rFonts w:ascii="Times New Roman" w:hAnsi="Times New Roman" w:cs="Times New Roman"/>
          <w:sz w:val="24"/>
          <w:szCs w:val="24"/>
        </w:rPr>
        <w:t xml:space="preserve"> и ал. 8 от Закона за общинската собственост с начало от 2026/2027 стопанска година.</w:t>
      </w:r>
    </w:p>
    <w:p w14:paraId="0988164E"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3. Начална годишна тръжна цена на декар земеделска земя за една стопанска година – 54 евро.</w:t>
      </w:r>
    </w:p>
    <w:p w14:paraId="44CC6C4D"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 xml:space="preserve">4. На основание чл. 23, ал. 2 от Наредбата за реда за придобиване, управление и разпореждане с общинско имущество на ОбС </w:t>
      </w:r>
      <w:r>
        <w:rPr>
          <w:rFonts w:ascii="Times New Roman" w:hAnsi="Times New Roman" w:cs="Times New Roman"/>
          <w:sz w:val="24"/>
          <w:szCs w:val="24"/>
          <w:lang w:val="en-US"/>
        </w:rPr>
        <w:t xml:space="preserve">- </w:t>
      </w:r>
      <w:r>
        <w:rPr>
          <w:rFonts w:ascii="Times New Roman" w:hAnsi="Times New Roman" w:cs="Times New Roman"/>
          <w:sz w:val="24"/>
          <w:szCs w:val="24"/>
        </w:rPr>
        <w:t>Хитрино, свободните земеделски земи от общинския поземлен фонд, посочени в списъка, да се предоставят без търг или конкурс на юридически лица с нестопанска цел, осъществяващи дейност в обществена полза, с начало от 2026-2027 стопанска година.</w:t>
      </w:r>
    </w:p>
    <w:p w14:paraId="7163A820" w14:textId="77777777" w:rsidR="00E87441" w:rsidRDefault="00E87441">
      <w:pPr>
        <w:ind w:firstLine="708"/>
        <w:contextualSpacing/>
        <w:jc w:val="both"/>
        <w:rPr>
          <w:rFonts w:ascii="Times New Roman" w:hAnsi="Times New Roman" w:cs="Times New Roman"/>
          <w:color w:val="FF0000"/>
          <w:sz w:val="24"/>
          <w:szCs w:val="24"/>
        </w:rPr>
      </w:pPr>
    </w:p>
    <w:p w14:paraId="1735D1E2" w14:textId="77777777" w:rsidR="00E87441" w:rsidRDefault="00E87441">
      <w:pPr>
        <w:contextualSpacing/>
        <w:jc w:val="both"/>
        <w:rPr>
          <w:rFonts w:ascii="Times New Roman" w:hAnsi="Times New Roman" w:cs="Times New Roman"/>
          <w:color w:val="FF0000"/>
          <w:sz w:val="24"/>
          <w:szCs w:val="24"/>
        </w:rPr>
      </w:pPr>
    </w:p>
    <w:p w14:paraId="06C18121" w14:textId="77777777" w:rsidR="00E87441" w:rsidRDefault="00000000">
      <w:pPr>
        <w:contextualSpacing/>
        <w:jc w:val="center"/>
        <w:rPr>
          <w:rFonts w:ascii="Times New Roman" w:hAnsi="Times New Roman" w:cs="Times New Roman"/>
          <w:b/>
          <w:bCs/>
          <w:sz w:val="24"/>
          <w:szCs w:val="24"/>
          <w:u w:val="single"/>
          <w:lang w:val="en-US"/>
        </w:rPr>
      </w:pPr>
      <w:r>
        <w:rPr>
          <w:rFonts w:ascii="Times New Roman" w:hAnsi="Times New Roman" w:cs="Times New Roman"/>
          <w:b/>
          <w:bCs/>
          <w:sz w:val="24"/>
          <w:szCs w:val="24"/>
          <w:u w:val="single"/>
        </w:rPr>
        <w:t>ПО ШЕСТА ТОЧКА ОТ ДНЕВНИЯ РЕД</w:t>
      </w:r>
    </w:p>
    <w:p w14:paraId="4883810A" w14:textId="77777777" w:rsidR="00E87441" w:rsidRDefault="00E87441">
      <w:pPr>
        <w:contextualSpacing/>
        <w:jc w:val="center"/>
        <w:rPr>
          <w:rFonts w:ascii="Times New Roman" w:hAnsi="Times New Roman" w:cs="Times New Roman"/>
          <w:b/>
          <w:bCs/>
          <w:color w:val="FF0000"/>
          <w:sz w:val="24"/>
          <w:szCs w:val="24"/>
          <w:u w:val="single"/>
          <w:lang w:val="en-US"/>
        </w:rPr>
      </w:pPr>
    </w:p>
    <w:p w14:paraId="77FA435B" w14:textId="77777777" w:rsidR="00E87441" w:rsidRDefault="00000000">
      <w:pPr>
        <w:spacing w:after="0" w:line="240" w:lineRule="auto"/>
        <w:ind w:left="-567" w:right="-569" w:firstLine="567"/>
        <w:rPr>
          <w:rFonts w:ascii="Times New Roman" w:eastAsia="Times New Roman" w:hAnsi="Times New Roman" w:cs="Times New Roman"/>
          <w:b/>
          <w:bCs/>
          <w:lang w:eastAsia="bg-BG"/>
        </w:rPr>
      </w:pPr>
      <w:r>
        <w:rPr>
          <w:rFonts w:ascii="Times New Roman" w:eastAsia="Times New Roman" w:hAnsi="Times New Roman" w:cs="Times New Roman"/>
          <w:b/>
          <w:bCs/>
          <w:lang w:eastAsia="bg-BG"/>
        </w:rPr>
        <w:t xml:space="preserve">Актуализация на </w:t>
      </w:r>
      <w:r>
        <w:rPr>
          <w:rFonts w:ascii="Times New Roman" w:eastAsia="Times New Roman" w:hAnsi="Times New Roman" w:cs="Times New Roman"/>
          <w:b/>
          <w:bCs/>
          <w:color w:val="212529"/>
          <w:lang w:val="en-US" w:eastAsia="bg-BG"/>
        </w:rPr>
        <w:t>“Годишната програма за управление и разпореждане с имотите – общинска собственост</w:t>
      </w:r>
      <w:r>
        <w:rPr>
          <w:rFonts w:ascii="Roboto" w:eastAsia="Times New Roman" w:hAnsi="Roboto" w:cs="Times New Roman"/>
          <w:b/>
          <w:bCs/>
          <w:color w:val="212529"/>
          <w:lang w:val="en-US" w:eastAsia="bg-BG"/>
        </w:rPr>
        <w:t xml:space="preserve">” </w:t>
      </w:r>
      <w:r>
        <w:rPr>
          <w:rFonts w:ascii="Times New Roman" w:eastAsia="Times New Roman" w:hAnsi="Times New Roman" w:cs="Times New Roman"/>
          <w:b/>
          <w:bCs/>
          <w:lang w:eastAsia="bg-BG"/>
        </w:rPr>
        <w:t>за</w:t>
      </w:r>
      <w:r>
        <w:rPr>
          <w:rFonts w:ascii="Times New Roman" w:eastAsia="Times New Roman" w:hAnsi="Times New Roman" w:cs="Times New Roman"/>
          <w:b/>
          <w:bCs/>
          <w:lang w:val="en-US" w:eastAsia="bg-BG"/>
        </w:rPr>
        <w:t xml:space="preserve"> </w:t>
      </w:r>
      <w:r>
        <w:rPr>
          <w:rFonts w:ascii="Times New Roman" w:eastAsia="Times New Roman" w:hAnsi="Times New Roman" w:cs="Times New Roman"/>
          <w:b/>
          <w:bCs/>
          <w:lang w:eastAsia="bg-BG"/>
        </w:rPr>
        <w:t xml:space="preserve"> 2026 година.</w:t>
      </w:r>
    </w:p>
    <w:p w14:paraId="56F6FB62" w14:textId="77777777" w:rsidR="00E87441" w:rsidRDefault="00000000">
      <w:pPr>
        <w:ind w:firstLine="708"/>
        <w:contextualSpacing/>
        <w:rPr>
          <w:rFonts w:ascii="Times New Roman" w:hAnsi="Times New Roman" w:cs="Times New Roman"/>
          <w:iCs/>
          <w:sz w:val="24"/>
          <w:szCs w:val="24"/>
        </w:rPr>
      </w:pPr>
      <w:r>
        <w:rPr>
          <w:rFonts w:ascii="Times New Roman" w:hAnsi="Times New Roman" w:cs="Times New Roman"/>
          <w:iCs/>
          <w:sz w:val="24"/>
          <w:szCs w:val="24"/>
        </w:rPr>
        <w:t>Докладва Илхан Ахмед – зам.-кмет на община Хитрино. Запозна със съдържанието.</w:t>
      </w:r>
    </w:p>
    <w:p w14:paraId="5C16CC38"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15 (петнадесет)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прекрати разискванията по точката от дневния ред.</w:t>
      </w:r>
    </w:p>
    <w:p w14:paraId="71A57694"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Със 15 (петнадесет) гласа „за”, без „против” и без „въздържали се” ,</w:t>
      </w:r>
      <w:r>
        <w:rPr>
          <w:rFonts w:ascii="Times New Roman" w:hAnsi="Times New Roman" w:cs="Times New Roman"/>
        </w:rPr>
        <w:t xml:space="preserve"> на </w:t>
      </w:r>
      <w:r>
        <w:rPr>
          <w:rFonts w:ascii="Times New Roman" w:hAnsi="Times New Roman" w:cs="Times New Roman"/>
          <w:sz w:val="24"/>
          <w:szCs w:val="24"/>
        </w:rPr>
        <w:t>основание чл.</w:t>
      </w:r>
      <w:r>
        <w:rPr>
          <w:rFonts w:ascii="Times New Roman" w:hAnsi="Times New Roman" w:cs="Times New Roman"/>
          <w:sz w:val="24"/>
          <w:szCs w:val="24"/>
          <w:lang w:val="en-US"/>
        </w:rPr>
        <w:t xml:space="preserve"> </w:t>
      </w:r>
      <w:r>
        <w:rPr>
          <w:rFonts w:ascii="Times New Roman" w:hAnsi="Times New Roman" w:cs="Times New Roman"/>
          <w:sz w:val="24"/>
          <w:szCs w:val="24"/>
        </w:rPr>
        <w:t>21, ал. 1, т. 1</w:t>
      </w:r>
      <w:r>
        <w:rPr>
          <w:rFonts w:ascii="Times New Roman" w:hAnsi="Times New Roman" w:cs="Times New Roman"/>
          <w:sz w:val="24"/>
          <w:szCs w:val="24"/>
          <w:lang w:val="en-US"/>
        </w:rPr>
        <w:t>2</w:t>
      </w:r>
      <w:r>
        <w:rPr>
          <w:rFonts w:ascii="Times New Roman" w:hAnsi="Times New Roman" w:cs="Times New Roman"/>
          <w:sz w:val="24"/>
          <w:szCs w:val="24"/>
        </w:rPr>
        <w:t xml:space="preserve"> и ал. 2 от Закона за местното самоуправление и местната администрация,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прие</w:t>
      </w:r>
    </w:p>
    <w:p w14:paraId="73C2FDBB" w14:textId="77777777" w:rsidR="00E87441" w:rsidRDefault="00E87441">
      <w:pPr>
        <w:contextualSpacing/>
        <w:jc w:val="both"/>
        <w:rPr>
          <w:rFonts w:ascii="Times New Roman" w:hAnsi="Times New Roman" w:cs="Times New Roman"/>
          <w:sz w:val="24"/>
          <w:szCs w:val="24"/>
        </w:rPr>
      </w:pPr>
    </w:p>
    <w:p w14:paraId="1A8CD36A" w14:textId="77777777" w:rsidR="00E87441" w:rsidRDefault="00E87441">
      <w:pPr>
        <w:contextualSpacing/>
        <w:jc w:val="center"/>
        <w:rPr>
          <w:rFonts w:ascii="Times New Roman" w:hAnsi="Times New Roman" w:cs="Times New Roman"/>
          <w:b/>
          <w:sz w:val="24"/>
          <w:szCs w:val="24"/>
        </w:rPr>
      </w:pPr>
    </w:p>
    <w:p w14:paraId="2E4FA906" w14:textId="77777777" w:rsidR="00E87441" w:rsidRDefault="00000000" w:rsidP="00AE52EC">
      <w:pPr>
        <w:contextualSpacing/>
        <w:jc w:val="center"/>
        <w:rPr>
          <w:rFonts w:ascii="Times New Roman" w:hAnsi="Times New Roman" w:cs="Times New Roman"/>
          <w:b/>
          <w:sz w:val="24"/>
          <w:szCs w:val="24"/>
        </w:rPr>
      </w:pPr>
      <w:r>
        <w:rPr>
          <w:rFonts w:ascii="Times New Roman" w:hAnsi="Times New Roman" w:cs="Times New Roman"/>
          <w:b/>
          <w:sz w:val="24"/>
          <w:szCs w:val="24"/>
        </w:rPr>
        <w:t>РЕШЕНИЕ № 60</w:t>
      </w:r>
    </w:p>
    <w:p w14:paraId="41141044" w14:textId="77777777" w:rsidR="00E87441" w:rsidRDefault="00E87441">
      <w:pPr>
        <w:contextualSpacing/>
        <w:jc w:val="center"/>
        <w:rPr>
          <w:rFonts w:ascii="Times New Roman" w:hAnsi="Times New Roman" w:cs="Times New Roman"/>
          <w:b/>
          <w:sz w:val="24"/>
          <w:szCs w:val="24"/>
        </w:rPr>
      </w:pPr>
    </w:p>
    <w:p w14:paraId="39C0C650" w14:textId="77777777" w:rsidR="00E87441" w:rsidRDefault="00000000">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На основание чл. 8, ал. 9 от Закона за общинската собственост и чл. 66 от Наредба за реда за придобиване, управление и разпореждане с общинско имущество на Община Хитрино, </w:t>
      </w:r>
      <w:r>
        <w:rPr>
          <w:rFonts w:ascii="Times New Roman" w:hAnsi="Times New Roman" w:cs="Times New Roman"/>
          <w:sz w:val="24"/>
          <w:szCs w:val="24"/>
          <w:lang w:val="en-US"/>
        </w:rPr>
        <w:t xml:space="preserve">Общински съвет  –  Хитрино </w:t>
      </w:r>
    </w:p>
    <w:p w14:paraId="3384BB16" w14:textId="77777777" w:rsidR="00E87441"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060A1489" w14:textId="77777777" w:rsidR="00E87441" w:rsidRDefault="00000000">
      <w:pPr>
        <w:ind w:firstLine="708"/>
        <w:contextualSpacing/>
        <w:jc w:val="both"/>
        <w:rPr>
          <w:rFonts w:ascii="Times New Roman" w:hAnsi="Times New Roman" w:cs="Times New Roman"/>
          <w:sz w:val="24"/>
          <w:szCs w:val="24"/>
          <w:lang w:val="en-US"/>
        </w:rPr>
      </w:pPr>
      <w:bookmarkStart w:id="11" w:name="_Hlk127946790"/>
      <w:r>
        <w:rPr>
          <w:rFonts w:ascii="Times New Roman" w:hAnsi="Times New Roman" w:cs="Times New Roman"/>
          <w:sz w:val="24"/>
          <w:szCs w:val="24"/>
          <w:lang w:val="en-US"/>
        </w:rPr>
        <w:t>І. Актуализира “Годишната програма за управление и разпореждане с имотите – общинска собственост за 2026 г.”, както следва:</w:t>
      </w:r>
    </w:p>
    <w:p w14:paraId="4BC28191" w14:textId="77777777" w:rsidR="00E87441" w:rsidRDefault="00000000">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1. Включва в раздел II. „Описание на обектите за които общината има намерение да предложи под наем, продажба, за ограничени вещни права, за публично-частно партньорство или за предоставяне на концесия, се допълва в т. 2.3.“Описание на имотите, които общината има намерение да предложи за продажба“със следното съдържание:</w:t>
      </w:r>
    </w:p>
    <w:p w14:paraId="7FF1818C" w14:textId="77777777" w:rsidR="00E87441" w:rsidRDefault="00000000">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т.2.3. № 27; 100</w:t>
      </w:r>
      <w:r>
        <w:rPr>
          <w:rFonts w:ascii="Times New Roman" w:hAnsi="Times New Roman" w:cs="Times New Roman"/>
          <w:sz w:val="24"/>
          <w:szCs w:val="24"/>
        </w:rPr>
        <w:t xml:space="preserve"> </w:t>
      </w:r>
      <w:r>
        <w:rPr>
          <w:rFonts w:ascii="Times New Roman" w:hAnsi="Times New Roman" w:cs="Times New Roman"/>
          <w:sz w:val="24"/>
          <w:szCs w:val="24"/>
          <w:lang w:val="en-US"/>
        </w:rPr>
        <w:t>(сто)</w:t>
      </w:r>
      <w:r>
        <w:rPr>
          <w:rFonts w:ascii="Times New Roman" w:hAnsi="Times New Roman" w:cs="Times New Roman"/>
          <w:sz w:val="24"/>
          <w:szCs w:val="24"/>
        </w:rPr>
        <w:t xml:space="preserve"> </w:t>
      </w:r>
      <w:r>
        <w:rPr>
          <w:rFonts w:ascii="Times New Roman" w:hAnsi="Times New Roman" w:cs="Times New Roman"/>
          <w:sz w:val="24"/>
          <w:szCs w:val="24"/>
          <w:lang w:val="en-US"/>
        </w:rPr>
        <w:t>кв.м. идеални части – общинско предаваемо място, представляващо: УПИ IХ-141 (урегулиран поземлен имот девет за сто четиридесет и едно), целият площ от 1000</w:t>
      </w:r>
      <w:r>
        <w:rPr>
          <w:rFonts w:ascii="Times New Roman" w:hAnsi="Times New Roman" w:cs="Times New Roman"/>
          <w:sz w:val="24"/>
          <w:szCs w:val="24"/>
        </w:rPr>
        <w:t xml:space="preserve"> </w:t>
      </w:r>
      <w:r>
        <w:rPr>
          <w:rFonts w:ascii="Times New Roman" w:hAnsi="Times New Roman" w:cs="Times New Roman"/>
          <w:sz w:val="24"/>
          <w:szCs w:val="24"/>
          <w:lang w:val="en-US"/>
        </w:rPr>
        <w:t>кв.</w:t>
      </w:r>
      <w:r>
        <w:rPr>
          <w:rFonts w:ascii="Times New Roman" w:hAnsi="Times New Roman" w:cs="Times New Roman"/>
          <w:sz w:val="24"/>
          <w:szCs w:val="24"/>
        </w:rPr>
        <w:t xml:space="preserve"> </w:t>
      </w:r>
      <w:r>
        <w:rPr>
          <w:rFonts w:ascii="Times New Roman" w:hAnsi="Times New Roman" w:cs="Times New Roman"/>
          <w:sz w:val="24"/>
          <w:szCs w:val="24"/>
          <w:lang w:val="en-US"/>
        </w:rPr>
        <w:t>м. (хиляди квадратни метра), в квартал 15 (петнадесет), по плана на село Единаковци, община Хитрино, ул.</w:t>
      </w:r>
      <w:r>
        <w:rPr>
          <w:rFonts w:ascii="Times New Roman" w:hAnsi="Times New Roman" w:cs="Times New Roman"/>
          <w:sz w:val="24"/>
          <w:szCs w:val="24"/>
        </w:rPr>
        <w:t xml:space="preserve"> </w:t>
      </w:r>
      <w:r>
        <w:rPr>
          <w:rFonts w:ascii="Times New Roman" w:hAnsi="Times New Roman" w:cs="Times New Roman"/>
          <w:sz w:val="24"/>
          <w:szCs w:val="24"/>
          <w:lang w:val="en-US"/>
        </w:rPr>
        <w:t>„Стара планина“</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15, актуван с АЧОС № 3196/ 09.06.2026</w:t>
      </w:r>
      <w:r>
        <w:rPr>
          <w:rFonts w:ascii="Times New Roman" w:hAnsi="Times New Roman" w:cs="Times New Roman"/>
          <w:sz w:val="24"/>
          <w:szCs w:val="24"/>
        </w:rPr>
        <w:t xml:space="preserve"> </w:t>
      </w:r>
      <w:r>
        <w:rPr>
          <w:rFonts w:ascii="Times New Roman" w:hAnsi="Times New Roman" w:cs="Times New Roman"/>
          <w:sz w:val="24"/>
          <w:szCs w:val="24"/>
          <w:lang w:val="en-US"/>
        </w:rPr>
        <w:t>г.</w:t>
      </w:r>
    </w:p>
    <w:p w14:paraId="6F03CAF2" w14:textId="77777777" w:rsidR="00E87441" w:rsidRDefault="00000000">
      <w:pPr>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т.</w:t>
      </w:r>
      <w:r>
        <w:rPr>
          <w:rFonts w:ascii="Times New Roman" w:hAnsi="Times New Roman" w:cs="Times New Roman"/>
          <w:sz w:val="24"/>
          <w:szCs w:val="24"/>
        </w:rPr>
        <w:t xml:space="preserve"> </w:t>
      </w:r>
      <w:r>
        <w:rPr>
          <w:rFonts w:ascii="Times New Roman" w:hAnsi="Times New Roman" w:cs="Times New Roman"/>
          <w:sz w:val="24"/>
          <w:szCs w:val="24"/>
          <w:lang w:val="en-US"/>
        </w:rPr>
        <w:t>2.3.</w:t>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28; УПИ ХIII-14 (урегулиран поземлен имот тринадесет за четиринадесет) в квартал 23, общинско дворно място с площ от 870 кв.м. (осемстотин и седемдесет квадратни метра), по плана за регулация на село Висока поляна, община Хитрино, при граници и съседи на имота:</w:t>
      </w:r>
      <w:r>
        <w:rPr>
          <w:rFonts w:ascii="Times New Roman" w:hAnsi="Times New Roman" w:cs="Times New Roman"/>
          <w:sz w:val="24"/>
          <w:szCs w:val="24"/>
        </w:rPr>
        <w:t xml:space="preserve"> </w:t>
      </w:r>
      <w:r>
        <w:rPr>
          <w:rFonts w:ascii="Times New Roman" w:hAnsi="Times New Roman" w:cs="Times New Roman"/>
          <w:sz w:val="24"/>
          <w:szCs w:val="24"/>
          <w:lang w:val="en-US"/>
        </w:rPr>
        <w:t>улица, УПИ ХI-13, УПИ ХIV-14, УПИ VIII-19, актуван с АЧОС № 3198/12.08.2026</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г.  </w:t>
      </w:r>
    </w:p>
    <w:p w14:paraId="7F8DA61D" w14:textId="77777777" w:rsidR="00E87441" w:rsidRDefault="00E87441">
      <w:pPr>
        <w:contextualSpacing/>
        <w:jc w:val="both"/>
        <w:rPr>
          <w:rFonts w:ascii="Times New Roman" w:hAnsi="Times New Roman" w:cs="Times New Roman"/>
          <w:sz w:val="24"/>
          <w:szCs w:val="24"/>
          <w:lang w:val="en-US"/>
        </w:rPr>
      </w:pPr>
    </w:p>
    <w:p w14:paraId="782A9EA4" w14:textId="77777777" w:rsidR="00E87441" w:rsidRDefault="00000000">
      <w:pPr>
        <w:ind w:firstLine="708"/>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II. Възлага на Кмета на Община Хитрино да извърши всички действия за правилното и законосъобразно изпълнение на настоящото решение. </w:t>
      </w:r>
    </w:p>
    <w:p w14:paraId="16150061" w14:textId="77777777" w:rsidR="00E87441" w:rsidRDefault="00E87441">
      <w:pPr>
        <w:contextualSpacing/>
        <w:jc w:val="both"/>
        <w:rPr>
          <w:rFonts w:ascii="Times New Roman" w:hAnsi="Times New Roman" w:cs="Times New Roman"/>
          <w:sz w:val="24"/>
          <w:szCs w:val="24"/>
          <w:lang w:val="en-US"/>
        </w:rPr>
      </w:pPr>
    </w:p>
    <w:p w14:paraId="3EBC3406"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lang w:val="en-US"/>
        </w:rPr>
        <w:t>Настоящето Решение подлежи на обжалване в 14-дневен срок от обявяването му пред Административен съд - Шумен по реда на Административнопроцесуалния кодекс.</w:t>
      </w:r>
    </w:p>
    <w:p w14:paraId="55249927" w14:textId="77777777" w:rsidR="00E87441" w:rsidRDefault="00E87441">
      <w:pPr>
        <w:contextualSpacing/>
        <w:jc w:val="both"/>
        <w:rPr>
          <w:rFonts w:ascii="Times New Roman" w:hAnsi="Times New Roman" w:cs="Times New Roman"/>
          <w:color w:val="FF0000"/>
          <w:sz w:val="24"/>
          <w:szCs w:val="24"/>
        </w:rPr>
      </w:pPr>
    </w:p>
    <w:p w14:paraId="7814583D" w14:textId="77777777" w:rsidR="00E87441" w:rsidRDefault="00000000">
      <w:pPr>
        <w:contextualSpacing/>
        <w:jc w:val="center"/>
        <w:rPr>
          <w:rFonts w:ascii="Times New Roman" w:hAnsi="Times New Roman" w:cs="Times New Roman"/>
          <w:b/>
          <w:sz w:val="24"/>
          <w:szCs w:val="24"/>
          <w:u w:val="single"/>
        </w:rPr>
      </w:pPr>
      <w:r>
        <w:rPr>
          <w:rFonts w:ascii="Times New Roman" w:hAnsi="Times New Roman" w:cs="Times New Roman"/>
          <w:b/>
          <w:sz w:val="24"/>
          <w:szCs w:val="24"/>
          <w:u w:val="single"/>
        </w:rPr>
        <w:t>ПО СЕДМА ТОЧКА ОТ ДНЕВНИЯ РЕД</w:t>
      </w:r>
    </w:p>
    <w:p w14:paraId="3F8A0BA7" w14:textId="77777777" w:rsidR="00E87441" w:rsidRDefault="00E87441">
      <w:pPr>
        <w:contextualSpacing/>
        <w:jc w:val="center"/>
        <w:rPr>
          <w:rFonts w:ascii="Times New Roman" w:hAnsi="Times New Roman" w:cs="Times New Roman"/>
          <w:b/>
          <w:color w:val="FF0000"/>
          <w:sz w:val="24"/>
          <w:szCs w:val="24"/>
          <w:u w:val="single"/>
        </w:rPr>
      </w:pPr>
    </w:p>
    <w:p w14:paraId="2DEDEA4C" w14:textId="77777777" w:rsidR="00E87441" w:rsidRDefault="00000000">
      <w:pPr>
        <w:ind w:firstLine="708"/>
        <w:contextualSpacing/>
        <w:jc w:val="both"/>
        <w:rPr>
          <w:rFonts w:ascii="Times New Roman" w:hAnsi="Times New Roman" w:cs="Times New Roman"/>
          <w:b/>
          <w:bCs/>
          <w:color w:val="FF0000"/>
          <w:sz w:val="24"/>
          <w:szCs w:val="24"/>
          <w:u w:val="single"/>
        </w:rPr>
      </w:pPr>
      <w:r>
        <w:rPr>
          <w:rFonts w:ascii="Times New Roman" w:hAnsi="Times New Roman" w:cs="Times New Roman"/>
          <w:b/>
          <w:bCs/>
          <w:sz w:val="24"/>
          <w:szCs w:val="24"/>
        </w:rPr>
        <w:t xml:space="preserve">Прекратяване на съсобственост в имот - частна общинска собственост, находящ се в село Единаковци, община Хитрино и във връзка с чл. 36, ал. 1, т. 2 и ал. </w:t>
      </w:r>
      <w:r>
        <w:rPr>
          <w:rFonts w:ascii="Times New Roman" w:hAnsi="Times New Roman" w:cs="Times New Roman"/>
          <w:b/>
          <w:bCs/>
          <w:sz w:val="24"/>
          <w:szCs w:val="24"/>
          <w:lang w:val="en-US"/>
        </w:rPr>
        <w:t>3</w:t>
      </w:r>
      <w:r>
        <w:rPr>
          <w:rFonts w:ascii="Times New Roman" w:hAnsi="Times New Roman" w:cs="Times New Roman"/>
          <w:b/>
          <w:bCs/>
          <w:sz w:val="24"/>
          <w:szCs w:val="24"/>
        </w:rPr>
        <w:t xml:space="preserve"> от Закона за общинската собственост.</w:t>
      </w:r>
    </w:p>
    <w:p w14:paraId="1B423D47" w14:textId="77777777" w:rsidR="00E87441" w:rsidRDefault="00000000">
      <w:pPr>
        <w:ind w:firstLine="720"/>
        <w:contextualSpacing/>
        <w:jc w:val="both"/>
        <w:rPr>
          <w:rFonts w:ascii="Times New Roman" w:hAnsi="Times New Roman" w:cs="Times New Roman"/>
          <w:iCs/>
          <w:sz w:val="24"/>
          <w:szCs w:val="24"/>
        </w:rPr>
      </w:pPr>
      <w:r>
        <w:rPr>
          <w:rFonts w:ascii="Times New Roman" w:hAnsi="Times New Roman" w:cs="Times New Roman"/>
          <w:iCs/>
          <w:sz w:val="24"/>
          <w:szCs w:val="24"/>
        </w:rPr>
        <w:t>Докладва Илхан Ахмед – зам.-кмет на община Хитрино. Направи разяснения.</w:t>
      </w:r>
    </w:p>
    <w:p w14:paraId="57359433"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Със 15 </w:t>
      </w:r>
      <w:r>
        <w:rPr>
          <w:rFonts w:ascii="Times New Roman" w:hAnsi="Times New Roman" w:cs="Times New Roman"/>
          <w:sz w:val="24"/>
          <w:szCs w:val="24"/>
          <w:lang w:val="en-US"/>
        </w:rPr>
        <w:t>(</w:t>
      </w:r>
      <w:r>
        <w:rPr>
          <w:rFonts w:ascii="Times New Roman" w:hAnsi="Times New Roman" w:cs="Times New Roman"/>
          <w:sz w:val="24"/>
          <w:szCs w:val="24"/>
        </w:rPr>
        <w:t>петнадесет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прекрати разискванията по точката от дневния ред.</w:t>
      </w:r>
    </w:p>
    <w:p w14:paraId="3D834657" w14:textId="77777777" w:rsidR="00E87441" w:rsidRDefault="00000000">
      <w:pPr>
        <w:contextualSpacing/>
        <w:jc w:val="both"/>
        <w:rPr>
          <w:rFonts w:ascii="Times New Roman" w:hAnsi="Times New Roman" w:cs="Times New Roman"/>
          <w:sz w:val="24"/>
          <w:szCs w:val="24"/>
        </w:rPr>
      </w:pPr>
      <w:bookmarkStart w:id="12" w:name="_Hlk127368855"/>
      <w:r>
        <w:rPr>
          <w:rFonts w:ascii="Times New Roman" w:hAnsi="Times New Roman" w:cs="Times New Roman"/>
          <w:sz w:val="24"/>
          <w:szCs w:val="24"/>
        </w:rPr>
        <w:tab/>
        <w:t xml:space="preserve">Със 15 (петнадесет)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на основание чл. 21, ал. 1, т. 8 и чл. 27, ал. 4 и ал. 5 от Закона за местното самоуправление и местната администрация (ЗМСМА) прие</w:t>
      </w:r>
    </w:p>
    <w:p w14:paraId="702E3AF7" w14:textId="77777777" w:rsidR="00E87441" w:rsidRDefault="00E87441">
      <w:pPr>
        <w:contextualSpacing/>
        <w:jc w:val="both"/>
        <w:rPr>
          <w:rFonts w:ascii="Times New Roman" w:hAnsi="Times New Roman" w:cs="Times New Roman"/>
          <w:sz w:val="24"/>
          <w:szCs w:val="24"/>
        </w:rPr>
      </w:pPr>
    </w:p>
    <w:p w14:paraId="3898FAE2" w14:textId="77777777" w:rsidR="00E87441" w:rsidRDefault="00000000">
      <w:pPr>
        <w:contextualSpacing/>
        <w:jc w:val="center"/>
        <w:rPr>
          <w:rFonts w:ascii="Times New Roman" w:hAnsi="Times New Roman" w:cs="Times New Roman"/>
          <w:b/>
          <w:sz w:val="24"/>
          <w:szCs w:val="24"/>
        </w:rPr>
      </w:pPr>
      <w:r>
        <w:rPr>
          <w:rFonts w:ascii="Times New Roman" w:hAnsi="Times New Roman" w:cs="Times New Roman"/>
          <w:b/>
          <w:sz w:val="24"/>
          <w:szCs w:val="24"/>
        </w:rPr>
        <w:t>РЕШЕНИЕ № 61</w:t>
      </w:r>
    </w:p>
    <w:p w14:paraId="5FDD9255" w14:textId="77777777" w:rsidR="00E87441" w:rsidRDefault="00E87441">
      <w:pPr>
        <w:contextualSpacing/>
        <w:jc w:val="center"/>
        <w:rPr>
          <w:rFonts w:ascii="Times New Roman" w:hAnsi="Times New Roman" w:cs="Times New Roman"/>
          <w:b/>
          <w:sz w:val="24"/>
          <w:szCs w:val="24"/>
        </w:rPr>
      </w:pPr>
    </w:p>
    <w:bookmarkEnd w:id="12"/>
    <w:p w14:paraId="5243A5BD"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На основание чл. 36, ал. 1, т. 2 от Закон за общинска собственост </w:t>
      </w:r>
      <w:r>
        <w:rPr>
          <w:rFonts w:ascii="Times New Roman" w:hAnsi="Times New Roman" w:cs="Times New Roman"/>
          <w:sz w:val="24"/>
          <w:szCs w:val="24"/>
          <w:lang w:val="en-US"/>
        </w:rPr>
        <w:t>(</w:t>
      </w:r>
      <w:r>
        <w:rPr>
          <w:rFonts w:ascii="Times New Roman" w:hAnsi="Times New Roman" w:cs="Times New Roman"/>
          <w:sz w:val="24"/>
          <w:szCs w:val="24"/>
        </w:rPr>
        <w:t>ЗОС</w:t>
      </w:r>
      <w:r>
        <w:rPr>
          <w:rFonts w:ascii="Times New Roman" w:hAnsi="Times New Roman" w:cs="Times New Roman"/>
          <w:sz w:val="24"/>
          <w:szCs w:val="24"/>
          <w:lang w:val="en-US"/>
        </w:rPr>
        <w:t>)</w:t>
      </w:r>
      <w:r>
        <w:rPr>
          <w:rFonts w:ascii="Times New Roman" w:hAnsi="Times New Roman" w:cs="Times New Roman"/>
          <w:sz w:val="24"/>
          <w:szCs w:val="24"/>
        </w:rPr>
        <w:t xml:space="preserve"> да се продаде без търг или конкурс и чл. 41в, ал. 1, т. 2 от Наредбата за реда за придобиване, управление и разпореждане с общинско имущество</w:t>
      </w:r>
    </w:p>
    <w:p w14:paraId="083A1BDB" w14:textId="77777777" w:rsidR="00E87441" w:rsidRDefault="00E87441">
      <w:pPr>
        <w:contextualSpacing/>
        <w:jc w:val="both"/>
        <w:rPr>
          <w:rFonts w:ascii="Times New Roman" w:hAnsi="Times New Roman" w:cs="Times New Roman"/>
          <w:sz w:val="24"/>
          <w:szCs w:val="24"/>
        </w:rPr>
      </w:pPr>
    </w:p>
    <w:p w14:paraId="384B4C05" w14:textId="77777777" w:rsidR="00E87441"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3BB01CC8" w14:textId="77777777" w:rsidR="00E87441" w:rsidRDefault="00E87441">
      <w:pPr>
        <w:contextualSpacing/>
        <w:jc w:val="center"/>
        <w:rPr>
          <w:rFonts w:ascii="Times New Roman" w:hAnsi="Times New Roman" w:cs="Times New Roman"/>
          <w:sz w:val="24"/>
          <w:szCs w:val="24"/>
        </w:rPr>
      </w:pPr>
    </w:p>
    <w:p w14:paraId="6E4CEAA3" w14:textId="77777777" w:rsidR="00E87441" w:rsidRDefault="00000000">
      <w:pPr>
        <w:ind w:firstLine="708"/>
        <w:contextualSpacing/>
        <w:jc w:val="both"/>
        <w:rPr>
          <w:rFonts w:ascii="Times New Roman" w:hAnsi="Times New Roman" w:cs="Times New Roman"/>
          <w:sz w:val="24"/>
          <w:szCs w:val="24"/>
        </w:rPr>
      </w:pPr>
      <w:bookmarkStart w:id="13" w:name="_Hlk127946948"/>
      <w:bookmarkEnd w:id="11"/>
      <w:r>
        <w:rPr>
          <w:rFonts w:ascii="Times New Roman" w:hAnsi="Times New Roman" w:cs="Times New Roman"/>
          <w:sz w:val="24"/>
          <w:szCs w:val="24"/>
        </w:rPr>
        <w:t>I. Разрешава продажбата на имот: 100 кв.м. идеални части – общинско предаваемо място, представляващо УПИ IХ-141 (урегулиран поземлен имот девет за сто четиридесет и едно), целият площ от 1000кв.м. (хиляди квадратни метра), в квартал 15 (петнадесет), по плана на село Единаковци, община Хитрино, ул. „Стара планина“ №15, актуван с АЧОС № 3196/ 09.06.2026 г. на наследниците на Недко Асенов Радев - Силвена Недкова Стефанова, Силвия Недкова Мерт и Стефан Недков Асенов, по Нотариален акт № 21, том 5, дело № 1328 от 27.12.1985 г. и Удостоверение за наследници.</w:t>
      </w:r>
    </w:p>
    <w:p w14:paraId="17D26215"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Удостоверение за данъчна оценка на имота е 116.90 € (сто шестнадесет евро и 90 евро цента)</w:t>
      </w:r>
    </w:p>
    <w:p w14:paraId="7D0984A2"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Пазарна оценка от лицензиран оценител е определена стойност на имота в размер на 1040 €.</w:t>
      </w:r>
    </w:p>
    <w:p w14:paraId="71324637"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ІІ. Продажбата за описания имот в т. I, да се извърши с цена в размер на 1040 €.</w:t>
      </w:r>
    </w:p>
    <w:p w14:paraId="30BCA67D"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 xml:space="preserve">Дължи се ДДС за земята, съгласно чл. 45, ал. 5 от ЗДДС </w:t>
      </w:r>
    </w:p>
    <w:p w14:paraId="504BE2A6"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ІІІ. Възлага на Кмета на Община Хитрино да извърши всички действия за правилното и законосъобразно изпълнение на настоящото решение. </w:t>
      </w:r>
    </w:p>
    <w:p w14:paraId="0A42E0F6"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Настоящето Решение подлежи на обжалване в 14-дневен срок от обявяването му пред Административен съд-Шумен по реда на Административно процесуалния кодекс.</w:t>
      </w:r>
    </w:p>
    <w:p w14:paraId="42BCEB00" w14:textId="77777777" w:rsidR="00E87441" w:rsidRDefault="00E87441">
      <w:pPr>
        <w:contextualSpacing/>
        <w:jc w:val="center"/>
        <w:rPr>
          <w:rFonts w:ascii="Times New Roman" w:hAnsi="Times New Roman" w:cs="Times New Roman"/>
          <w:color w:val="FF0000"/>
          <w:sz w:val="24"/>
          <w:szCs w:val="24"/>
        </w:rPr>
      </w:pPr>
    </w:p>
    <w:p w14:paraId="64902A3A" w14:textId="77777777" w:rsidR="00E87441" w:rsidRDefault="00000000">
      <w:pPr>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ПО ОСМА ТОЧКА ОТ ДНЕВНИЯ РЕД </w:t>
      </w:r>
    </w:p>
    <w:p w14:paraId="09B0DB00" w14:textId="77777777" w:rsidR="00E87441" w:rsidRDefault="00E87441">
      <w:pPr>
        <w:contextualSpacing/>
        <w:jc w:val="center"/>
        <w:rPr>
          <w:rFonts w:ascii="Times New Roman" w:hAnsi="Times New Roman" w:cs="Times New Roman"/>
          <w:b/>
          <w:bCs/>
          <w:sz w:val="24"/>
          <w:szCs w:val="24"/>
          <w:u w:val="single"/>
        </w:rPr>
      </w:pPr>
    </w:p>
    <w:p w14:paraId="60CE4000" w14:textId="77777777" w:rsidR="00E87441" w:rsidRDefault="00000000">
      <w:pPr>
        <w:ind w:firstLine="708"/>
        <w:contextualSpacing/>
        <w:jc w:val="both"/>
        <w:rPr>
          <w:b/>
          <w:bCs/>
        </w:rPr>
      </w:pPr>
      <w:r>
        <w:rPr>
          <w:b/>
          <w:bCs/>
        </w:rPr>
        <w:t>Продажба на недвижим имот - частна общинска собственост, находящ се в село Висока поляна, община Хитрино и във връзка с чл. 35, ал.  1 от Закона за общинската собственост.</w:t>
      </w:r>
    </w:p>
    <w:p w14:paraId="637A3842"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Докладва Илхан Ахмед – зам.-кмет на община Хитрино. Направи разяснения. </w:t>
      </w:r>
    </w:p>
    <w:p w14:paraId="62CD2A45"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15 </w:t>
      </w:r>
      <w:r>
        <w:rPr>
          <w:rFonts w:ascii="Times New Roman" w:hAnsi="Times New Roman" w:cs="Times New Roman"/>
          <w:sz w:val="24"/>
          <w:szCs w:val="24"/>
          <w:lang w:val="en-US"/>
        </w:rPr>
        <w:t>(</w:t>
      </w:r>
      <w:r>
        <w:rPr>
          <w:rFonts w:ascii="Times New Roman" w:hAnsi="Times New Roman" w:cs="Times New Roman"/>
          <w:sz w:val="24"/>
          <w:szCs w:val="24"/>
        </w:rPr>
        <w:t>петнадесет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Общински съвет  </w:t>
      </w:r>
    </w:p>
    <w:p w14:paraId="73DB814A" w14:textId="77777777" w:rsidR="00E87441" w:rsidRDefault="00000000">
      <w:pPr>
        <w:spacing w:after="0"/>
        <w:ind w:firstLine="708"/>
        <w:contextualSpacing/>
        <w:jc w:val="both"/>
        <w:rPr>
          <w:rFonts w:ascii="Times New Roman" w:hAnsi="Times New Roman" w:cs="Times New Roman"/>
          <w:sz w:val="24"/>
          <w:szCs w:val="24"/>
        </w:rPr>
      </w:pPr>
      <w:r>
        <w:rPr>
          <w:rStyle w:val="ad"/>
          <w:rFonts w:ascii="Times New Roman" w:eastAsia="Segoe UI" w:hAnsi="Times New Roman" w:cs="Times New Roman"/>
          <w:color w:val="0D0D0D"/>
          <w:sz w:val="24"/>
          <w:szCs w:val="24"/>
          <w:shd w:val="clear" w:color="auto" w:fill="FFFFFF"/>
        </w:rPr>
        <w:t>– </w:t>
      </w:r>
      <w:r>
        <w:rPr>
          <w:rFonts w:ascii="Times New Roman" w:hAnsi="Times New Roman" w:cs="Times New Roman"/>
          <w:sz w:val="24"/>
          <w:szCs w:val="24"/>
        </w:rPr>
        <w:t xml:space="preserve"> Хитрино прекрати разискванията по точката от дневния ред.</w:t>
      </w:r>
    </w:p>
    <w:p w14:paraId="46FBE71F"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bCs/>
          <w:sz w:val="24"/>
          <w:szCs w:val="24"/>
        </w:rPr>
        <w:t xml:space="preserve">Със </w:t>
      </w:r>
      <w:r>
        <w:rPr>
          <w:rFonts w:ascii="Times New Roman" w:hAnsi="Times New Roman" w:cs="Times New Roman"/>
          <w:sz w:val="24"/>
          <w:szCs w:val="24"/>
        </w:rPr>
        <w:t xml:space="preserve">15 </w:t>
      </w:r>
      <w:r>
        <w:rPr>
          <w:rFonts w:ascii="Times New Roman" w:hAnsi="Times New Roman" w:cs="Times New Roman"/>
          <w:sz w:val="24"/>
          <w:szCs w:val="24"/>
          <w:lang w:val="en-US"/>
        </w:rPr>
        <w:t>(</w:t>
      </w:r>
      <w:r>
        <w:rPr>
          <w:rFonts w:ascii="Times New Roman" w:hAnsi="Times New Roman" w:cs="Times New Roman"/>
          <w:sz w:val="24"/>
          <w:szCs w:val="24"/>
        </w:rPr>
        <w:t>петнадесет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Общински съвет </w:t>
      </w:r>
      <w:r>
        <w:rPr>
          <w:rStyle w:val="ad"/>
          <w:rFonts w:ascii="Times New Roman" w:eastAsia="Segoe UI" w:hAnsi="Times New Roman" w:cs="Times New Roman"/>
          <w:color w:val="0D0D0D"/>
          <w:sz w:val="24"/>
          <w:szCs w:val="24"/>
          <w:shd w:val="clear" w:color="auto" w:fill="FFFFFF"/>
        </w:rPr>
        <w:t xml:space="preserve">–  </w:t>
      </w:r>
      <w:r>
        <w:rPr>
          <w:rFonts w:ascii="Times New Roman" w:hAnsi="Times New Roman" w:cs="Times New Roman"/>
          <w:sz w:val="24"/>
          <w:szCs w:val="24"/>
        </w:rPr>
        <w:t>Хитрино,</w:t>
      </w:r>
      <w:r>
        <w:rPr>
          <w:rFonts w:ascii="Times New Roman" w:hAnsi="Times New Roman" w:cs="Times New Roman"/>
          <w:bCs/>
          <w:sz w:val="24"/>
          <w:szCs w:val="24"/>
        </w:rPr>
        <w:t xml:space="preserve"> н</w:t>
      </w:r>
      <w:r>
        <w:rPr>
          <w:rFonts w:ascii="Times New Roman" w:hAnsi="Times New Roman" w:cs="Times New Roman"/>
          <w:sz w:val="24"/>
          <w:szCs w:val="24"/>
        </w:rPr>
        <w:t>а основание чл. 21, ал. 1, т. 8 и чл. 27, ал. 4 и ал. 5 от Закона за местното самоуправление и местната администрация (ЗМСМА)  прие</w:t>
      </w:r>
    </w:p>
    <w:p w14:paraId="48DE7830" w14:textId="77777777" w:rsidR="00E87441" w:rsidRDefault="00E87441">
      <w:pPr>
        <w:contextualSpacing/>
        <w:jc w:val="both"/>
        <w:rPr>
          <w:rFonts w:ascii="Times New Roman" w:hAnsi="Times New Roman" w:cs="Times New Roman"/>
          <w:sz w:val="24"/>
          <w:szCs w:val="24"/>
        </w:rPr>
      </w:pPr>
    </w:p>
    <w:p w14:paraId="19B5A0CE" w14:textId="77777777" w:rsidR="00E87441" w:rsidRDefault="00E87441">
      <w:pPr>
        <w:contextualSpacing/>
        <w:jc w:val="both"/>
        <w:rPr>
          <w:rFonts w:ascii="Times New Roman" w:hAnsi="Times New Roman" w:cs="Times New Roman"/>
          <w:sz w:val="24"/>
          <w:szCs w:val="24"/>
        </w:rPr>
      </w:pPr>
    </w:p>
    <w:p w14:paraId="3A7FA1D3" w14:textId="77777777" w:rsidR="00E87441" w:rsidRDefault="00000000" w:rsidP="00AE52EC">
      <w:pPr>
        <w:contextualSpacing/>
        <w:jc w:val="center"/>
        <w:rPr>
          <w:rFonts w:ascii="Times New Roman" w:hAnsi="Times New Roman" w:cs="Times New Roman"/>
          <w:b/>
          <w:bCs/>
          <w:sz w:val="24"/>
          <w:szCs w:val="24"/>
        </w:rPr>
      </w:pPr>
      <w:r>
        <w:rPr>
          <w:rFonts w:ascii="Times New Roman" w:hAnsi="Times New Roman" w:cs="Times New Roman"/>
          <w:b/>
          <w:bCs/>
          <w:sz w:val="24"/>
          <w:szCs w:val="24"/>
        </w:rPr>
        <w:t>РЕШЕНИЕ № 62</w:t>
      </w:r>
    </w:p>
    <w:p w14:paraId="4D6FE515" w14:textId="77777777" w:rsidR="00E87441" w:rsidRDefault="00E87441">
      <w:pPr>
        <w:contextualSpacing/>
        <w:jc w:val="center"/>
        <w:rPr>
          <w:rFonts w:ascii="Times New Roman" w:hAnsi="Times New Roman" w:cs="Times New Roman"/>
          <w:b/>
          <w:bCs/>
          <w:sz w:val="24"/>
          <w:szCs w:val="24"/>
        </w:rPr>
      </w:pPr>
    </w:p>
    <w:p w14:paraId="58B430C4"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На основание чл. 35, ал. 1 от Закона за общинската собственост </w:t>
      </w:r>
      <w:r>
        <w:rPr>
          <w:rFonts w:ascii="Times New Roman" w:hAnsi="Times New Roman" w:cs="Times New Roman"/>
          <w:sz w:val="24"/>
          <w:szCs w:val="24"/>
          <w:lang w:val="en-US"/>
        </w:rPr>
        <w:t>(</w:t>
      </w:r>
      <w:r>
        <w:rPr>
          <w:rFonts w:ascii="Times New Roman" w:hAnsi="Times New Roman" w:cs="Times New Roman"/>
          <w:sz w:val="24"/>
          <w:szCs w:val="24"/>
        </w:rPr>
        <w:t>ЗОС</w:t>
      </w:r>
      <w:r>
        <w:rPr>
          <w:rFonts w:ascii="Times New Roman" w:hAnsi="Times New Roman" w:cs="Times New Roman"/>
          <w:sz w:val="24"/>
          <w:szCs w:val="24"/>
          <w:lang w:val="en-US"/>
        </w:rPr>
        <w:t>)</w:t>
      </w:r>
      <w:r>
        <w:rPr>
          <w:rFonts w:ascii="Times New Roman" w:hAnsi="Times New Roman" w:cs="Times New Roman"/>
          <w:sz w:val="24"/>
          <w:szCs w:val="24"/>
        </w:rPr>
        <w:t xml:space="preserve"> и чл. 38, ал. 1, т. 1, чл. 41, ал. 1 и чл. 43, ал.1 от Наредбата за реда за придобиване, управление и разпореждане с общинско имущество Общински съвет </w:t>
      </w:r>
      <w:r>
        <w:rPr>
          <w:rStyle w:val="ad"/>
          <w:rFonts w:ascii="Times New Roman" w:eastAsia="Segoe UI" w:hAnsi="Times New Roman" w:cs="Times New Roman"/>
          <w:color w:val="0D0D0D"/>
          <w:sz w:val="24"/>
          <w:szCs w:val="24"/>
          <w:shd w:val="clear" w:color="auto" w:fill="FFFFFF"/>
        </w:rPr>
        <w:t>– </w:t>
      </w:r>
      <w:r>
        <w:rPr>
          <w:rFonts w:ascii="Times New Roman" w:hAnsi="Times New Roman" w:cs="Times New Roman"/>
          <w:sz w:val="24"/>
          <w:szCs w:val="24"/>
        </w:rPr>
        <w:t xml:space="preserve"> Хитрино</w:t>
      </w:r>
    </w:p>
    <w:p w14:paraId="13BFBCC0" w14:textId="77777777" w:rsidR="00E87441"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3DB8DAA8"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bookmarkStart w:id="14" w:name="_Hlk127947122"/>
      <w:bookmarkEnd w:id="13"/>
      <w:r>
        <w:rPr>
          <w:rFonts w:ascii="Times New Roman" w:eastAsia="Times New Roman" w:hAnsi="Times New Roman" w:cs="Times New Roman"/>
          <w:b/>
          <w:sz w:val="24"/>
          <w:szCs w:val="24"/>
          <w:lang w:eastAsia="bg-BG"/>
        </w:rPr>
        <w:t>I</w:t>
      </w:r>
      <w:r>
        <w:rPr>
          <w:rFonts w:ascii="Times New Roman" w:eastAsia="Times New Roman" w:hAnsi="Times New Roman" w:cs="Times New Roman"/>
          <w:sz w:val="24"/>
          <w:szCs w:val="24"/>
          <w:lang w:eastAsia="bg-BG"/>
        </w:rPr>
        <w:t>. Да се проведе публичен търг с явно наддаване за продажба на следния недвижим нежилищен имот - частна общинска собственост:</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УПИ Х</w:t>
      </w:r>
      <w:r>
        <w:rPr>
          <w:rFonts w:ascii="Times New Roman" w:eastAsia="Times New Roman" w:hAnsi="Times New Roman" w:cs="Times New Roman"/>
          <w:sz w:val="24"/>
          <w:szCs w:val="24"/>
          <w:lang w:val="en-US" w:eastAsia="bg-BG"/>
        </w:rPr>
        <w:t>III</w:t>
      </w:r>
      <w:r>
        <w:rPr>
          <w:rFonts w:ascii="Times New Roman" w:eastAsia="Times New Roman" w:hAnsi="Times New Roman" w:cs="Times New Roman"/>
          <w:sz w:val="24"/>
          <w:szCs w:val="24"/>
          <w:lang w:eastAsia="bg-BG"/>
        </w:rPr>
        <w:t>-14 (урегулиран поземлен имот тринадесет за четиринадесет) в квартал 23</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(двадесет и три), общинско дворно място с площ от 870 кв.м. (осемстотин и седемдесет квадратни метра), по плана за регулация на село Висока поляна, община Хитрино, при граници и съседи на имота: улица, УПИ Х</w:t>
      </w:r>
      <w:r>
        <w:rPr>
          <w:rFonts w:ascii="Times New Roman" w:eastAsia="Times New Roman" w:hAnsi="Times New Roman" w:cs="Times New Roman"/>
          <w:sz w:val="24"/>
          <w:szCs w:val="24"/>
          <w:lang w:val="en-US" w:eastAsia="bg-BG"/>
        </w:rPr>
        <w:t>I</w:t>
      </w:r>
      <w:r>
        <w:rPr>
          <w:rFonts w:ascii="Times New Roman" w:eastAsia="Times New Roman" w:hAnsi="Times New Roman" w:cs="Times New Roman"/>
          <w:sz w:val="24"/>
          <w:szCs w:val="24"/>
          <w:lang w:eastAsia="bg-BG"/>
        </w:rPr>
        <w:t>-13, УПИ Х</w:t>
      </w:r>
      <w:r>
        <w:rPr>
          <w:rFonts w:ascii="Times New Roman" w:eastAsia="Times New Roman" w:hAnsi="Times New Roman" w:cs="Times New Roman"/>
          <w:sz w:val="24"/>
          <w:szCs w:val="24"/>
          <w:lang w:val="en-US" w:eastAsia="bg-BG"/>
        </w:rPr>
        <w:t>IV</w:t>
      </w:r>
      <w:r>
        <w:rPr>
          <w:rFonts w:ascii="Times New Roman" w:eastAsia="Times New Roman" w:hAnsi="Times New Roman" w:cs="Times New Roman"/>
          <w:sz w:val="24"/>
          <w:szCs w:val="24"/>
          <w:lang w:eastAsia="bg-BG"/>
        </w:rPr>
        <w:t>-14, УПИ</w:t>
      </w:r>
      <w:r>
        <w:rPr>
          <w:rFonts w:ascii="Times New Roman" w:eastAsia="Times New Roman" w:hAnsi="Times New Roman" w:cs="Times New Roman"/>
          <w:sz w:val="24"/>
          <w:szCs w:val="24"/>
          <w:lang w:val="en-US" w:eastAsia="bg-BG"/>
        </w:rPr>
        <w:t xml:space="preserve"> VIII</w:t>
      </w:r>
      <w:r>
        <w:rPr>
          <w:rFonts w:ascii="Times New Roman" w:eastAsia="Times New Roman" w:hAnsi="Times New Roman" w:cs="Times New Roman"/>
          <w:sz w:val="24"/>
          <w:szCs w:val="24"/>
          <w:lang w:eastAsia="bg-BG"/>
        </w:rPr>
        <w:t>-19, актуван с АЧОС № 3198/12.08.2026</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г. Удостоверение за данъчна оценка на имота е 931.00</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/деветстотин тридесет и едно евро и 00 евро цента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/от 11</w:t>
      </w:r>
      <w:r>
        <w:rPr>
          <w:rFonts w:ascii="Times New Roman" w:eastAsia="Times New Roman" w:hAnsi="Times New Roman" w:cs="Times New Roman"/>
          <w:sz w:val="24"/>
          <w:szCs w:val="24"/>
          <w:lang w:val="en-US" w:eastAsia="bg-BG"/>
        </w:rPr>
        <w:t>.0</w:t>
      </w:r>
      <w:r>
        <w:rPr>
          <w:rFonts w:ascii="Times New Roman" w:eastAsia="Times New Roman" w:hAnsi="Times New Roman" w:cs="Times New Roman"/>
          <w:sz w:val="24"/>
          <w:szCs w:val="24"/>
          <w:lang w:eastAsia="bg-BG"/>
        </w:rPr>
        <w:t>8</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2026</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г.</w:t>
      </w:r>
    </w:p>
    <w:p w14:paraId="77A92EC0" w14:textId="77777777" w:rsidR="00E87441" w:rsidRDefault="00000000">
      <w:pPr>
        <w:spacing w:after="0" w:line="240" w:lineRule="auto"/>
        <w:jc w:val="both"/>
        <w:rPr>
          <w:rFonts w:ascii="Times New Roman" w:eastAsia="Times New Roman" w:hAnsi="Times New Roman" w:cs="Times New Roman"/>
          <w:color w:val="FF0000"/>
          <w:sz w:val="24"/>
          <w:szCs w:val="24"/>
          <w:lang w:eastAsia="bg-BG"/>
        </w:rPr>
      </w:pPr>
      <w:r>
        <w:rPr>
          <w:rFonts w:ascii="Times New Roman" w:eastAsia="Times New Roman" w:hAnsi="Times New Roman" w:cs="Times New Roman"/>
          <w:sz w:val="24"/>
          <w:szCs w:val="24"/>
          <w:lang w:eastAsia="bg-BG"/>
        </w:rPr>
        <w:t xml:space="preserve">      Пазарна оценка от лицензиран оценител е определена пазарна стойност на имота в размер на</w:t>
      </w:r>
      <w:r>
        <w:rPr>
          <w:rFonts w:ascii="Times New Roman" w:eastAsia="Times New Roman" w:hAnsi="Times New Roman" w:cs="Times New Roman"/>
          <w:color w:val="FF0000"/>
          <w:sz w:val="24"/>
          <w:szCs w:val="24"/>
          <w:lang w:eastAsia="bg-BG"/>
        </w:rPr>
        <w:t xml:space="preserve"> </w:t>
      </w:r>
      <w:r>
        <w:rPr>
          <w:rFonts w:ascii="Times New Roman" w:eastAsia="Times New Roman" w:hAnsi="Times New Roman" w:cs="Times New Roman"/>
          <w:sz w:val="24"/>
          <w:szCs w:val="24"/>
          <w:lang w:eastAsia="bg-BG"/>
        </w:rPr>
        <w:t>5310 €</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/пет хиляди триста и десет евро/   </w:t>
      </w:r>
    </w:p>
    <w:p w14:paraId="30738625" w14:textId="77777777" w:rsidR="00E87441" w:rsidRDefault="00000000">
      <w:pPr>
        <w:spacing w:after="0" w:line="240" w:lineRule="auto"/>
        <w:jc w:val="both"/>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 xml:space="preserve">    </w:t>
      </w:r>
      <w:r>
        <w:rPr>
          <w:rFonts w:ascii="Times New Roman" w:eastAsia="Times New Roman" w:hAnsi="Times New Roman" w:cs="Times New Roman"/>
          <w:color w:val="FF0000"/>
          <w:sz w:val="24"/>
          <w:szCs w:val="24"/>
          <w:lang w:val="en-US" w:eastAsia="bg-BG"/>
        </w:rPr>
        <w:tab/>
      </w:r>
      <w:r>
        <w:rPr>
          <w:rFonts w:ascii="Times New Roman" w:eastAsia="Times New Roman" w:hAnsi="Times New Roman" w:cs="Times New Roman"/>
          <w:b/>
          <w:bCs/>
          <w:sz w:val="24"/>
          <w:szCs w:val="24"/>
          <w:lang w:eastAsia="bg-BG"/>
        </w:rPr>
        <w:t>II.</w:t>
      </w:r>
      <w:r>
        <w:rPr>
          <w:rFonts w:ascii="Times New Roman" w:eastAsia="Times New Roman" w:hAnsi="Times New Roman" w:cs="Times New Roman"/>
          <w:color w:val="FF0000"/>
          <w:sz w:val="24"/>
          <w:szCs w:val="24"/>
          <w:lang w:eastAsia="bg-BG"/>
        </w:rPr>
        <w:t xml:space="preserve"> </w:t>
      </w:r>
      <w:r>
        <w:rPr>
          <w:rFonts w:ascii="Times New Roman" w:eastAsia="Times New Roman" w:hAnsi="Times New Roman" w:cs="Times New Roman"/>
          <w:sz w:val="24"/>
          <w:szCs w:val="24"/>
          <w:lang w:eastAsia="bg-BG"/>
        </w:rPr>
        <w:t>Продажбата за описания имот в т.</w:t>
      </w:r>
      <w:r>
        <w:rPr>
          <w:rFonts w:ascii="Times New Roman" w:eastAsia="Times New Roman" w:hAnsi="Times New Roman" w:cs="Times New Roman"/>
          <w:b/>
          <w:sz w:val="24"/>
          <w:szCs w:val="24"/>
          <w:lang w:eastAsia="bg-BG"/>
        </w:rPr>
        <w:t xml:space="preserve"> I</w:t>
      </w:r>
      <w:r>
        <w:rPr>
          <w:rFonts w:ascii="Times New Roman" w:eastAsia="Times New Roman" w:hAnsi="Times New Roman" w:cs="Times New Roman"/>
          <w:sz w:val="24"/>
          <w:szCs w:val="24"/>
          <w:lang w:eastAsia="bg-BG"/>
        </w:rPr>
        <w:t>, да се извърши с начална тръжна цена в размер на</w:t>
      </w:r>
      <w:r>
        <w:rPr>
          <w:rFonts w:ascii="Times New Roman" w:eastAsia="Times New Roman" w:hAnsi="Times New Roman" w:cs="Times New Roman"/>
          <w:color w:val="FF0000"/>
          <w:sz w:val="24"/>
          <w:szCs w:val="24"/>
          <w:lang w:eastAsia="bg-BG"/>
        </w:rPr>
        <w:t xml:space="preserve"> </w:t>
      </w:r>
      <w:r>
        <w:rPr>
          <w:rFonts w:ascii="Times New Roman" w:eastAsia="Times New Roman" w:hAnsi="Times New Roman" w:cs="Times New Roman"/>
          <w:sz w:val="24"/>
          <w:szCs w:val="24"/>
          <w:lang w:eastAsia="bg-BG"/>
        </w:rPr>
        <w:t>5310</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/пет хиляди триста и десет евро/.  </w:t>
      </w:r>
    </w:p>
    <w:p w14:paraId="5AEDFFCC" w14:textId="77777777" w:rsidR="00E87441" w:rsidRDefault="00000000">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Дължи се ДДС за земята, съгласно чл.</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45 от ЗДДС </w:t>
      </w:r>
    </w:p>
    <w:p w14:paraId="777B2473" w14:textId="77777777" w:rsidR="00E87441" w:rsidRDefault="00000000">
      <w:pPr>
        <w:spacing w:after="0" w:line="240" w:lineRule="auto"/>
        <w:ind w:firstLine="708"/>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III.</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val="ru-RU" w:eastAsia="bg-BG"/>
        </w:rPr>
        <w:t xml:space="preserve">Възлага на Кмета на Община </w:t>
      </w:r>
      <w:r>
        <w:rPr>
          <w:rFonts w:ascii="Times New Roman" w:eastAsia="Times New Roman" w:hAnsi="Times New Roman" w:cs="Times New Roman"/>
          <w:sz w:val="24"/>
          <w:szCs w:val="24"/>
          <w:lang w:eastAsia="bg-BG"/>
        </w:rPr>
        <w:t>Хитрино</w:t>
      </w:r>
      <w:r>
        <w:rPr>
          <w:rFonts w:ascii="Times New Roman" w:eastAsia="Times New Roman" w:hAnsi="Times New Roman" w:cs="Times New Roman"/>
          <w:sz w:val="24"/>
          <w:szCs w:val="24"/>
          <w:lang w:val="ru-RU" w:eastAsia="bg-BG"/>
        </w:rPr>
        <w:t xml:space="preserve"> да извърши всички действия за правилното и законосъобразно изпълнение на настоящото решение. </w:t>
      </w:r>
    </w:p>
    <w:p w14:paraId="4A324CD5" w14:textId="77777777" w:rsidR="00E87441" w:rsidRDefault="00000000">
      <w:pPr>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 xml:space="preserve"> </w:t>
      </w:r>
    </w:p>
    <w:p w14:paraId="06BA675E" w14:textId="77777777" w:rsidR="00E87441" w:rsidRDefault="00000000">
      <w:pPr>
        <w:contextualSpacing/>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val="ru-RU" w:eastAsia="bg-BG"/>
        </w:rPr>
        <w:t>Настоящето Решение подлежи на обжалване в 14-дневен срок от обявяването му пред Административен съд - Шумен по реда на Административнопроцесуалния кодекс.</w:t>
      </w:r>
    </w:p>
    <w:p w14:paraId="381C2869" w14:textId="77777777" w:rsidR="00E87441" w:rsidRDefault="00E87441">
      <w:pPr>
        <w:contextualSpacing/>
        <w:jc w:val="both"/>
        <w:rPr>
          <w:b/>
          <w:bCs/>
          <w:color w:val="FF0000"/>
          <w:sz w:val="24"/>
          <w:szCs w:val="24"/>
          <w:u w:val="single"/>
          <w:lang w:val="en-US"/>
        </w:rPr>
      </w:pPr>
    </w:p>
    <w:p w14:paraId="2B4724E1" w14:textId="77777777" w:rsidR="00E87441" w:rsidRDefault="00000000">
      <w:pPr>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ПО ДЕВЕТА ТОЧКА ОТ ДНЕВНИЯ РЕД</w:t>
      </w:r>
    </w:p>
    <w:p w14:paraId="635E9252" w14:textId="77777777" w:rsidR="00E87441" w:rsidRDefault="00E87441">
      <w:pPr>
        <w:contextualSpacing/>
        <w:jc w:val="center"/>
        <w:rPr>
          <w:rFonts w:ascii="Times New Roman" w:hAnsi="Times New Roman" w:cs="Times New Roman"/>
          <w:b/>
          <w:bCs/>
          <w:color w:val="FF0000"/>
          <w:sz w:val="24"/>
          <w:szCs w:val="24"/>
          <w:u w:val="single"/>
        </w:rPr>
      </w:pPr>
    </w:p>
    <w:p w14:paraId="3E2031AD" w14:textId="77777777" w:rsidR="00E87441" w:rsidRDefault="00000000">
      <w:pPr>
        <w:ind w:firstLine="708"/>
        <w:contextualSpacing/>
        <w:jc w:val="both"/>
        <w:rPr>
          <w:rFonts w:ascii="Times New Roman" w:eastAsia="Calibri" w:hAnsi="Times New Roman" w:cs="Times New Roman"/>
          <w:sz w:val="24"/>
          <w:szCs w:val="24"/>
        </w:rPr>
      </w:pPr>
      <w:bookmarkStart w:id="15" w:name="_Hlk127369367"/>
      <w:r>
        <w:rPr>
          <w:rFonts w:ascii="Times New Roman" w:eastAsia="Calibri" w:hAnsi="Times New Roman" w:cs="Times New Roman"/>
          <w:b/>
          <w:bCs/>
          <w:sz w:val="24"/>
          <w:szCs w:val="24"/>
          <w:lang w:val="ru-RU"/>
        </w:rPr>
        <w:t xml:space="preserve">Предложение за учредяване на сервитут - </w:t>
      </w:r>
      <w:r>
        <w:rPr>
          <w:rFonts w:ascii="Times New Roman" w:eastAsia="Calibri" w:hAnsi="Times New Roman" w:cs="Times New Roman"/>
          <w:b/>
          <w:bCs/>
          <w:sz w:val="24"/>
          <w:szCs w:val="24"/>
        </w:rPr>
        <w:t>право на прокарване и изграждане на линейни енергийни обекти, преминаване и извършване на ремонтни дейности и ограничаване в ползването на поземлени имоти, в полза на „</w:t>
      </w:r>
      <w:r>
        <w:rPr>
          <w:rFonts w:ascii="Times New Roman" w:eastAsia="Calibri" w:hAnsi="Times New Roman" w:cs="Times New Roman"/>
          <w:b/>
          <w:bCs/>
          <w:sz w:val="24"/>
          <w:szCs w:val="24"/>
          <w:lang w:val="en-US"/>
        </w:rPr>
        <w:t>Eнергая</w:t>
      </w:r>
      <w:r>
        <w:rPr>
          <w:rFonts w:ascii="Times New Roman" w:eastAsia="Calibri" w:hAnsi="Times New Roman" w:cs="Times New Roman"/>
          <w:b/>
          <w:bCs/>
          <w:sz w:val="24"/>
          <w:szCs w:val="24"/>
        </w:rPr>
        <w:t>” ЕООД гр. София за обект: „Вътрешна електрическа кабелна мрежа и Главна подстанция 33/110 kV за Вятърен парк „Габрица”, разположен в общини Хитрино и Венец, Шуменска област, България” и подобект „Вътрешна електрическа кабелна мрежа</w:t>
      </w:r>
      <w:r>
        <w:rPr>
          <w:rFonts w:ascii="Times New Roman" w:eastAsia="Calibri" w:hAnsi="Times New Roman" w:cs="Times New Roman"/>
          <w:sz w:val="24"/>
          <w:szCs w:val="24"/>
        </w:rPr>
        <w:t>”</w:t>
      </w:r>
    </w:p>
    <w:p w14:paraId="741E842C" w14:textId="77777777" w:rsidR="00E87441" w:rsidRDefault="00000000">
      <w:pPr>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Докладва г-н Ахмед Ахмед – зам.-кмет на община Хитрино. Направи разяснения по докладната записка.</w:t>
      </w:r>
    </w:p>
    <w:p w14:paraId="51C19361"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Със 1</w:t>
      </w:r>
      <w:r>
        <w:rPr>
          <w:rFonts w:ascii="Times New Roman" w:hAnsi="Times New Roman" w:cs="Times New Roman"/>
          <w:color w:val="0D0D0D" w:themeColor="text1" w:themeTint="F2"/>
          <w:sz w:val="24"/>
          <w:szCs w:val="24"/>
          <w:lang w:val="en-US"/>
        </w:rPr>
        <w:t>5</w:t>
      </w:r>
      <w:r>
        <w:rPr>
          <w:rFonts w:ascii="Times New Roman" w:hAnsi="Times New Roman" w:cs="Times New Roman"/>
          <w:color w:val="0D0D0D" w:themeColor="text1" w:themeTint="F2"/>
          <w:sz w:val="24"/>
          <w:szCs w:val="24"/>
        </w:rPr>
        <w:t xml:space="preserve"> (петнадесет) 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прекрати разискванията по точката от дневния ред.</w:t>
      </w:r>
    </w:p>
    <w:p w14:paraId="0A3FD2C6" w14:textId="77777777" w:rsidR="00E87441" w:rsidRDefault="00000000">
      <w:pPr>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ab/>
      </w:r>
      <w:r>
        <w:rPr>
          <w:rFonts w:ascii="Times New Roman" w:hAnsi="Times New Roman" w:cs="Times New Roman"/>
          <w:bCs/>
          <w:color w:val="0D0D0D" w:themeColor="text1" w:themeTint="F2"/>
          <w:sz w:val="24"/>
          <w:szCs w:val="24"/>
        </w:rPr>
        <w:t>Със 1</w:t>
      </w:r>
      <w:r>
        <w:rPr>
          <w:rFonts w:ascii="Times New Roman" w:hAnsi="Times New Roman" w:cs="Times New Roman"/>
          <w:bCs/>
          <w:color w:val="0D0D0D" w:themeColor="text1" w:themeTint="F2"/>
          <w:sz w:val="24"/>
          <w:szCs w:val="24"/>
          <w:lang w:val="en-US"/>
        </w:rPr>
        <w:t>5</w:t>
      </w:r>
      <w:r>
        <w:rPr>
          <w:rFonts w:ascii="Times New Roman" w:hAnsi="Times New Roman" w:cs="Times New Roman"/>
          <w:bCs/>
          <w:color w:val="0D0D0D" w:themeColor="text1" w:themeTint="F2"/>
          <w:sz w:val="24"/>
          <w:szCs w:val="24"/>
        </w:rPr>
        <w:t xml:space="preserve"> (петнадесет) </w:t>
      </w:r>
      <w:r>
        <w:rPr>
          <w:rFonts w:ascii="Times New Roman" w:hAnsi="Times New Roman" w:cs="Times New Roman"/>
          <w:color w:val="0D0D0D" w:themeColor="text1" w:themeTint="F2"/>
          <w:sz w:val="24"/>
          <w:szCs w:val="24"/>
        </w:rPr>
        <w:t xml:space="preserve">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w:t>
      </w:r>
      <w:r>
        <w:rPr>
          <w:rFonts w:ascii="Times New Roman" w:hAnsi="Times New Roman" w:cs="Times New Roman"/>
          <w:bCs/>
          <w:color w:val="0D0D0D" w:themeColor="text1" w:themeTint="F2"/>
          <w:sz w:val="24"/>
          <w:szCs w:val="24"/>
        </w:rPr>
        <w:t xml:space="preserve"> на основание чл. 21, ал. 1, т. 8 във връзка с  чл. 27, ал. 4 и ал. 5</w:t>
      </w:r>
      <w:r>
        <w:rPr>
          <w:color w:val="0D0D0D" w:themeColor="text1" w:themeTint="F2"/>
        </w:rPr>
        <w:t xml:space="preserve"> от </w:t>
      </w:r>
      <w:r>
        <w:rPr>
          <w:rFonts w:ascii="Times New Roman" w:hAnsi="Times New Roman" w:cs="Times New Roman"/>
          <w:bCs/>
          <w:color w:val="0D0D0D" w:themeColor="text1" w:themeTint="F2"/>
          <w:sz w:val="24"/>
          <w:szCs w:val="24"/>
        </w:rPr>
        <w:t>Закона за местното самоуправление и местната администрация</w:t>
      </w:r>
      <w:r>
        <w:rPr>
          <w:rFonts w:ascii="Times New Roman" w:hAnsi="Times New Roman" w:cs="Times New Roman"/>
          <w:bCs/>
          <w:color w:val="0D0D0D" w:themeColor="text1" w:themeTint="F2"/>
          <w:sz w:val="24"/>
          <w:szCs w:val="24"/>
          <w:lang w:val="en-US"/>
        </w:rPr>
        <w:t xml:space="preserve"> (</w:t>
      </w:r>
      <w:r>
        <w:rPr>
          <w:rFonts w:ascii="Times New Roman" w:hAnsi="Times New Roman" w:cs="Times New Roman"/>
          <w:bCs/>
          <w:color w:val="0D0D0D" w:themeColor="text1" w:themeTint="F2"/>
          <w:sz w:val="24"/>
          <w:szCs w:val="24"/>
        </w:rPr>
        <w:t xml:space="preserve"> ЗМСМА</w:t>
      </w:r>
      <w:r>
        <w:rPr>
          <w:rFonts w:ascii="Times New Roman" w:hAnsi="Times New Roman" w:cs="Times New Roman"/>
          <w:bCs/>
          <w:color w:val="0D0D0D" w:themeColor="text1" w:themeTint="F2"/>
          <w:sz w:val="24"/>
          <w:szCs w:val="24"/>
          <w:lang w:val="en-US"/>
        </w:rPr>
        <w:t>)</w:t>
      </w:r>
      <w:r>
        <w:rPr>
          <w:rFonts w:ascii="Times New Roman" w:hAnsi="Times New Roman" w:cs="Times New Roman"/>
          <w:bCs/>
          <w:color w:val="0D0D0D" w:themeColor="text1" w:themeTint="F2"/>
          <w:sz w:val="24"/>
          <w:szCs w:val="24"/>
        </w:rPr>
        <w:t xml:space="preserve">, </w:t>
      </w:r>
      <w:r>
        <w:rPr>
          <w:rFonts w:ascii="Times New Roman" w:hAnsi="Times New Roman" w:cs="Times New Roman"/>
          <w:bCs/>
          <w:color w:val="0D0D0D" w:themeColor="text1" w:themeTint="F2"/>
          <w:sz w:val="24"/>
          <w:szCs w:val="24"/>
          <w:lang w:val="en-US"/>
        </w:rPr>
        <w:t xml:space="preserve">Общински съвет  –  Хитрино </w:t>
      </w:r>
      <w:r>
        <w:rPr>
          <w:rFonts w:ascii="Times New Roman" w:hAnsi="Times New Roman" w:cs="Times New Roman"/>
          <w:bCs/>
          <w:color w:val="0D0D0D" w:themeColor="text1" w:themeTint="F2"/>
          <w:sz w:val="24"/>
          <w:szCs w:val="24"/>
        </w:rPr>
        <w:t xml:space="preserve"> </w:t>
      </w:r>
      <w:r>
        <w:rPr>
          <w:rFonts w:ascii="Times New Roman" w:hAnsi="Times New Roman" w:cs="Times New Roman"/>
          <w:color w:val="0D0D0D" w:themeColor="text1" w:themeTint="F2"/>
          <w:sz w:val="24"/>
          <w:szCs w:val="24"/>
        </w:rPr>
        <w:t>прие</w:t>
      </w:r>
    </w:p>
    <w:p w14:paraId="4D85A3EF" w14:textId="77777777" w:rsidR="00E87441" w:rsidRDefault="00E87441">
      <w:pPr>
        <w:contextualSpacing/>
        <w:jc w:val="both"/>
        <w:rPr>
          <w:rFonts w:ascii="Times New Roman" w:hAnsi="Times New Roman" w:cs="Times New Roman"/>
          <w:color w:val="0D0D0D" w:themeColor="text1" w:themeTint="F2"/>
          <w:sz w:val="24"/>
          <w:szCs w:val="24"/>
        </w:rPr>
      </w:pPr>
    </w:p>
    <w:p w14:paraId="1AEEF5E5" w14:textId="77777777" w:rsidR="00E87441" w:rsidRDefault="00E87441">
      <w:pPr>
        <w:contextualSpacing/>
        <w:jc w:val="both"/>
        <w:rPr>
          <w:color w:val="FF0000"/>
          <w:sz w:val="24"/>
          <w:szCs w:val="24"/>
        </w:rPr>
      </w:pPr>
    </w:p>
    <w:p w14:paraId="5C5C2583" w14:textId="77777777" w:rsidR="00E87441" w:rsidRDefault="00000000">
      <w:pPr>
        <w:contextualSpacing/>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РЕШЕНИЕ № 63</w:t>
      </w:r>
    </w:p>
    <w:p w14:paraId="5617EBD4" w14:textId="77777777" w:rsidR="00E87441" w:rsidRDefault="00E87441">
      <w:pPr>
        <w:contextualSpacing/>
        <w:jc w:val="center"/>
        <w:rPr>
          <w:rFonts w:ascii="Times New Roman" w:hAnsi="Times New Roman" w:cs="Times New Roman"/>
          <w:b/>
          <w:bCs/>
          <w:color w:val="FF0000"/>
          <w:sz w:val="24"/>
          <w:szCs w:val="24"/>
        </w:rPr>
      </w:pPr>
    </w:p>
    <w:bookmarkEnd w:id="15"/>
    <w:p w14:paraId="6EBF0AAA" w14:textId="77777777" w:rsidR="00E87441" w:rsidRDefault="00000000">
      <w:pPr>
        <w:spacing w:after="0"/>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На основание чл. 41, ал. 2 от Закона за общинска собственост; чл. 64 и чл. 67, ал. 2 от Закона за енергетиката; чл. 192, чл. 193 и чл. 210 от Закона за устройство на територията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xml:space="preserve"> </w:t>
      </w:r>
    </w:p>
    <w:p w14:paraId="3209161E" w14:textId="77777777" w:rsidR="00E87441" w:rsidRDefault="00000000">
      <w:pPr>
        <w:spacing w:after="0"/>
        <w:ind w:left="3540" w:firstLine="708"/>
        <w:contextualSpacing/>
        <w:jc w:val="both"/>
        <w:rPr>
          <w:rFonts w:ascii="Times New Roman" w:hAnsi="Times New Roman" w:cs="Times New Roman"/>
          <w:b/>
          <w:bCs/>
          <w:sz w:val="24"/>
          <w:szCs w:val="24"/>
        </w:rPr>
      </w:pPr>
      <w:r>
        <w:rPr>
          <w:rFonts w:ascii="Times New Roman" w:hAnsi="Times New Roman" w:cs="Times New Roman"/>
          <w:b/>
          <w:bCs/>
          <w:sz w:val="24"/>
          <w:szCs w:val="24"/>
        </w:rPr>
        <w:t>Р Е Ш И:</w:t>
      </w:r>
    </w:p>
    <w:p w14:paraId="21A24834" w14:textId="1CC537D4" w:rsidR="00E87441" w:rsidRDefault="00000000">
      <w:pPr>
        <w:spacing w:after="0" w:line="240" w:lineRule="auto"/>
        <w:jc w:val="both"/>
        <w:rPr>
          <w:rFonts w:ascii="Times New Roman" w:eastAsia="Times New Roman" w:hAnsi="Times New Roman" w:cs="Times New Roman"/>
          <w:bCs/>
          <w:sz w:val="24"/>
          <w:szCs w:val="24"/>
          <w:lang w:eastAsia="bg-BG"/>
        </w:rPr>
      </w:pPr>
      <w:bookmarkStart w:id="16" w:name="_Hlk127947268"/>
      <w:bookmarkEnd w:id="14"/>
      <w:r>
        <w:rPr>
          <w:rFonts w:ascii="Times New Roman" w:eastAsia="Times New Roman" w:hAnsi="Times New Roman" w:cs="Times New Roman"/>
          <w:sz w:val="24"/>
          <w:szCs w:val="24"/>
          <w:lang w:val="en-US" w:eastAsia="bg-BG"/>
        </w:rPr>
        <w:t xml:space="preserve">Общински съвет – Хитрино </w:t>
      </w:r>
      <w:r>
        <w:rPr>
          <w:rFonts w:ascii="Times New Roman" w:eastAsia="Times New Roman" w:hAnsi="Times New Roman" w:cs="Times New Roman"/>
          <w:sz w:val="24"/>
          <w:szCs w:val="24"/>
          <w:lang w:eastAsia="bg-BG"/>
        </w:rPr>
        <w:t xml:space="preserve">разрешава да се учреди безвъзмездно сервитут </w:t>
      </w:r>
      <w:r>
        <w:rPr>
          <w:rFonts w:ascii="Times New Roman" w:eastAsia="Times New Roman" w:hAnsi="Times New Roman" w:cs="Times New Roman"/>
          <w:bCs/>
          <w:sz w:val="24"/>
          <w:szCs w:val="24"/>
          <w:lang w:eastAsia="bg-BG"/>
        </w:rPr>
        <w:t xml:space="preserve">в полза на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Eнергая</w:t>
      </w:r>
      <w:r>
        <w:rPr>
          <w:rFonts w:ascii="Times New Roman" w:eastAsia="Times New Roman" w:hAnsi="Times New Roman" w:cs="Times New Roman"/>
          <w:sz w:val="24"/>
          <w:szCs w:val="24"/>
          <w:lang w:eastAsia="bg-BG"/>
        </w:rPr>
        <w:t xml:space="preserve">” ЕООД </w:t>
      </w:r>
      <w:r>
        <w:rPr>
          <w:rFonts w:ascii="Times New Roman" w:eastAsia="Times New Roman" w:hAnsi="Times New Roman" w:cs="Times New Roman"/>
          <w:bCs/>
          <w:sz w:val="24"/>
          <w:szCs w:val="24"/>
          <w:lang w:eastAsia="bg-BG"/>
        </w:rPr>
        <w:t xml:space="preserve">за право на прокарване и </w:t>
      </w:r>
      <w:r>
        <w:rPr>
          <w:rFonts w:ascii="Times New Roman" w:eastAsia="Times New Roman" w:hAnsi="Times New Roman" w:cs="Times New Roman"/>
          <w:sz w:val="24"/>
          <w:szCs w:val="24"/>
          <w:lang w:eastAsia="bg-BG"/>
        </w:rPr>
        <w:t>изграждане на линейни енергийни обекти</w:t>
      </w:r>
      <w:r>
        <w:rPr>
          <w:rFonts w:ascii="Times New Roman" w:eastAsia="Times New Roman" w:hAnsi="Times New Roman" w:cs="Times New Roman"/>
          <w:bCs/>
          <w:sz w:val="24"/>
          <w:szCs w:val="24"/>
          <w:lang w:eastAsia="bg-BG"/>
        </w:rPr>
        <w:t xml:space="preserve"> през публична общинска собственост, определени с Протокол № 1 на комисия по чл. 210 от ЗУТ, назначена със Заповед № </w:t>
      </w:r>
      <w:r>
        <w:rPr>
          <w:rFonts w:ascii="Times New Roman" w:eastAsia="Times New Roman" w:hAnsi="Times New Roman" w:cs="Times New Roman"/>
          <w:sz w:val="24"/>
          <w:szCs w:val="24"/>
          <w:lang w:eastAsia="bg-BG"/>
        </w:rPr>
        <w:t>РД-262/11.08.2026г. на кмета на Община Хитрино</w:t>
      </w:r>
      <w:r>
        <w:rPr>
          <w:rFonts w:ascii="Times New Roman" w:eastAsia="Times New Roman" w:hAnsi="Times New Roman" w:cs="Times New Roman"/>
          <w:bCs/>
          <w:sz w:val="24"/>
          <w:szCs w:val="24"/>
          <w:lang w:eastAsia="bg-BG"/>
        </w:rPr>
        <w:t>, както следва:</w:t>
      </w:r>
    </w:p>
    <w:p w14:paraId="69B8BB6B" w14:textId="77777777" w:rsidR="00E87441" w:rsidRDefault="00E87441">
      <w:pPr>
        <w:spacing w:after="0" w:line="240" w:lineRule="auto"/>
        <w:jc w:val="both"/>
        <w:rPr>
          <w:rFonts w:ascii="Times New Roman" w:eastAsia="Times New Roman" w:hAnsi="Times New Roman" w:cs="Times New Roman"/>
          <w:bCs/>
          <w:sz w:val="24"/>
          <w:szCs w:val="24"/>
          <w:lang w:eastAsia="bg-BG"/>
        </w:rPr>
      </w:pPr>
    </w:p>
    <w:tbl>
      <w:tblPr>
        <w:tblpPr w:leftFromText="141" w:rightFromText="141" w:bottomFromText="200" w:vertAnchor="text" w:horzAnchor="margin" w:tblpXSpec="center" w:tblpY="200"/>
        <w:tblW w:w="9994" w:type="dxa"/>
        <w:tblLayout w:type="fixed"/>
        <w:tblCellMar>
          <w:left w:w="70" w:type="dxa"/>
          <w:right w:w="70" w:type="dxa"/>
        </w:tblCellMar>
        <w:tblLook w:val="04A0" w:firstRow="1" w:lastRow="0" w:firstColumn="1" w:lastColumn="0" w:noHBand="0" w:noVBand="1"/>
      </w:tblPr>
      <w:tblGrid>
        <w:gridCol w:w="295"/>
        <w:gridCol w:w="1649"/>
        <w:gridCol w:w="1021"/>
        <w:gridCol w:w="1146"/>
        <w:gridCol w:w="1177"/>
        <w:gridCol w:w="1570"/>
        <w:gridCol w:w="946"/>
        <w:gridCol w:w="1015"/>
        <w:gridCol w:w="1175"/>
      </w:tblGrid>
      <w:tr w:rsidR="00E87441" w14:paraId="04DD37DC" w14:textId="77777777">
        <w:trPr>
          <w:trHeight w:val="1155"/>
        </w:trPr>
        <w:tc>
          <w:tcPr>
            <w:tcW w:w="295" w:type="dxa"/>
            <w:tcBorders>
              <w:top w:val="single" w:sz="4" w:space="0" w:color="auto"/>
              <w:left w:val="single" w:sz="4" w:space="0" w:color="auto"/>
              <w:bottom w:val="single" w:sz="4" w:space="0" w:color="auto"/>
              <w:right w:val="single" w:sz="4" w:space="0" w:color="auto"/>
            </w:tcBorders>
            <w:shd w:val="clear" w:color="auto" w:fill="E7E6E6"/>
            <w:vAlign w:val="center"/>
          </w:tcPr>
          <w:p w14:paraId="6EFAF17A" w14:textId="77777777" w:rsidR="00E87441" w:rsidRDefault="00000000">
            <w:pPr>
              <w:spacing w:after="0"/>
              <w:rPr>
                <w:rFonts w:ascii="Times New Roman" w:eastAsia="Times New Roman" w:hAnsi="Times New Roman" w:cs="Times New Roman"/>
                <w:b/>
                <w:sz w:val="20"/>
                <w:szCs w:val="20"/>
              </w:rPr>
            </w:pPr>
            <w:r>
              <w:rPr>
                <w:rFonts w:ascii="Times New Roman" w:eastAsia="Times New Roman" w:hAnsi="Times New Roman" w:cs="Times New Roman"/>
                <w:b/>
                <w:bCs/>
                <w:sz w:val="20"/>
                <w:szCs w:val="20"/>
              </w:rPr>
              <w:t>№</w:t>
            </w:r>
          </w:p>
        </w:tc>
        <w:tc>
          <w:tcPr>
            <w:tcW w:w="1649" w:type="dxa"/>
            <w:tcBorders>
              <w:top w:val="single" w:sz="4" w:space="0" w:color="auto"/>
              <w:left w:val="nil"/>
              <w:bottom w:val="single" w:sz="4" w:space="0" w:color="auto"/>
              <w:right w:val="single" w:sz="4" w:space="0" w:color="auto"/>
            </w:tcBorders>
            <w:shd w:val="clear" w:color="auto" w:fill="E7E6E6"/>
            <w:vAlign w:val="center"/>
          </w:tcPr>
          <w:p w14:paraId="2C0ECDF5"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Идентификатор</w:t>
            </w:r>
          </w:p>
        </w:tc>
        <w:tc>
          <w:tcPr>
            <w:tcW w:w="1021" w:type="dxa"/>
            <w:tcBorders>
              <w:top w:val="single" w:sz="4" w:space="0" w:color="auto"/>
              <w:left w:val="nil"/>
              <w:bottom w:val="single" w:sz="4" w:space="0" w:color="auto"/>
              <w:right w:val="single" w:sz="4" w:space="0" w:color="auto"/>
            </w:tcBorders>
            <w:shd w:val="clear" w:color="auto" w:fill="E7E6E6"/>
            <w:vAlign w:val="center"/>
          </w:tcPr>
          <w:p w14:paraId="4EFFF490"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Землище</w:t>
            </w:r>
          </w:p>
        </w:tc>
        <w:tc>
          <w:tcPr>
            <w:tcW w:w="1146" w:type="dxa"/>
            <w:tcBorders>
              <w:top w:val="single" w:sz="4" w:space="0" w:color="auto"/>
              <w:left w:val="nil"/>
              <w:bottom w:val="single" w:sz="4" w:space="0" w:color="auto"/>
              <w:right w:val="single" w:sz="4" w:space="0" w:color="auto"/>
            </w:tcBorders>
            <w:shd w:val="clear" w:color="auto" w:fill="E7E6E6"/>
            <w:vAlign w:val="center"/>
          </w:tcPr>
          <w:p w14:paraId="4C5619DE"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Местност</w:t>
            </w:r>
          </w:p>
        </w:tc>
        <w:tc>
          <w:tcPr>
            <w:tcW w:w="1177" w:type="dxa"/>
            <w:tcBorders>
              <w:top w:val="single" w:sz="4" w:space="0" w:color="auto"/>
              <w:left w:val="nil"/>
              <w:bottom w:val="single" w:sz="4" w:space="0" w:color="auto"/>
              <w:right w:val="single" w:sz="4" w:space="0" w:color="auto"/>
            </w:tcBorders>
            <w:shd w:val="clear" w:color="auto" w:fill="E7E6E6"/>
            <w:vAlign w:val="center"/>
          </w:tcPr>
          <w:p w14:paraId="1E2B4686"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територия</w:t>
            </w:r>
          </w:p>
        </w:tc>
        <w:tc>
          <w:tcPr>
            <w:tcW w:w="1570" w:type="dxa"/>
            <w:tcBorders>
              <w:top w:val="single" w:sz="4" w:space="0" w:color="auto"/>
              <w:left w:val="nil"/>
              <w:bottom w:val="single" w:sz="4" w:space="0" w:color="auto"/>
              <w:right w:val="single" w:sz="4" w:space="0" w:color="auto"/>
            </w:tcBorders>
            <w:shd w:val="clear" w:color="auto" w:fill="E7E6E6"/>
            <w:vAlign w:val="center"/>
          </w:tcPr>
          <w:p w14:paraId="7D3D333B"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Начин на трайно ползване</w:t>
            </w:r>
          </w:p>
        </w:tc>
        <w:tc>
          <w:tcPr>
            <w:tcW w:w="946" w:type="dxa"/>
            <w:tcBorders>
              <w:top w:val="single" w:sz="4" w:space="0" w:color="auto"/>
              <w:left w:val="nil"/>
              <w:bottom w:val="single" w:sz="4" w:space="0" w:color="auto"/>
              <w:right w:val="single" w:sz="4" w:space="0" w:color="auto"/>
            </w:tcBorders>
            <w:shd w:val="clear" w:color="auto" w:fill="E7E6E6"/>
            <w:vAlign w:val="center"/>
          </w:tcPr>
          <w:p w14:paraId="2FE35340"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Площ на поземлен имот дка</w:t>
            </w:r>
          </w:p>
        </w:tc>
        <w:tc>
          <w:tcPr>
            <w:tcW w:w="1015" w:type="dxa"/>
            <w:tcBorders>
              <w:top w:val="single" w:sz="4" w:space="0" w:color="auto"/>
              <w:left w:val="nil"/>
              <w:bottom w:val="single" w:sz="4" w:space="0" w:color="auto"/>
              <w:right w:val="single" w:sz="4" w:space="0" w:color="auto"/>
            </w:tcBorders>
            <w:shd w:val="clear" w:color="auto" w:fill="E7E6E6"/>
            <w:vAlign w:val="center"/>
          </w:tcPr>
          <w:p w14:paraId="3EFD789F"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Обща площ засегната от сервитута в дка</w:t>
            </w:r>
          </w:p>
        </w:tc>
        <w:tc>
          <w:tcPr>
            <w:tcW w:w="1175" w:type="dxa"/>
            <w:tcBorders>
              <w:top w:val="single" w:sz="4" w:space="0" w:color="auto"/>
              <w:left w:val="nil"/>
              <w:bottom w:val="single" w:sz="4" w:space="0" w:color="auto"/>
              <w:right w:val="single" w:sz="4" w:space="0" w:color="auto"/>
            </w:tcBorders>
            <w:shd w:val="clear" w:color="auto" w:fill="E7E6E6"/>
            <w:vAlign w:val="center"/>
          </w:tcPr>
          <w:p w14:paraId="1D093259" w14:textId="77777777" w:rsidR="00E87441" w:rsidRDefault="0000000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собственост</w:t>
            </w:r>
          </w:p>
        </w:tc>
      </w:tr>
      <w:tr w:rsidR="00E87441" w14:paraId="4A742E40" w14:textId="77777777">
        <w:trPr>
          <w:trHeight w:val="1140"/>
        </w:trPr>
        <w:tc>
          <w:tcPr>
            <w:tcW w:w="295" w:type="dxa"/>
            <w:tcBorders>
              <w:top w:val="nil"/>
              <w:left w:val="single" w:sz="4" w:space="0" w:color="auto"/>
              <w:bottom w:val="single" w:sz="4" w:space="0" w:color="auto"/>
              <w:right w:val="single" w:sz="4" w:space="0" w:color="auto"/>
            </w:tcBorders>
            <w:vAlign w:val="center"/>
          </w:tcPr>
          <w:p w14:paraId="35B496E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49" w:type="dxa"/>
            <w:tcBorders>
              <w:top w:val="nil"/>
              <w:left w:val="nil"/>
              <w:bottom w:val="single" w:sz="4" w:space="0" w:color="auto"/>
              <w:right w:val="single" w:sz="4" w:space="0" w:color="auto"/>
            </w:tcBorders>
            <w:vAlign w:val="center"/>
          </w:tcPr>
          <w:p w14:paraId="6C0D637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04430.5.156</w:t>
            </w:r>
          </w:p>
        </w:tc>
        <w:tc>
          <w:tcPr>
            <w:tcW w:w="1021" w:type="dxa"/>
            <w:tcBorders>
              <w:top w:val="nil"/>
              <w:left w:val="nil"/>
              <w:bottom w:val="single" w:sz="4" w:space="0" w:color="auto"/>
              <w:right w:val="single" w:sz="4" w:space="0" w:color="auto"/>
            </w:tcBorders>
            <w:vAlign w:val="center"/>
          </w:tcPr>
          <w:p w14:paraId="58AEE19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81151C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5B7ACC5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10FDA39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D7968A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5,072</w:t>
            </w:r>
          </w:p>
        </w:tc>
        <w:tc>
          <w:tcPr>
            <w:tcW w:w="1015" w:type="dxa"/>
            <w:tcBorders>
              <w:top w:val="nil"/>
              <w:left w:val="nil"/>
              <w:bottom w:val="single" w:sz="4" w:space="0" w:color="auto"/>
              <w:right w:val="single" w:sz="4" w:space="0" w:color="auto"/>
            </w:tcBorders>
            <w:vAlign w:val="center"/>
          </w:tcPr>
          <w:p w14:paraId="65B0296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0,927</w:t>
            </w:r>
          </w:p>
        </w:tc>
        <w:tc>
          <w:tcPr>
            <w:tcW w:w="1175" w:type="dxa"/>
            <w:tcBorders>
              <w:top w:val="nil"/>
              <w:left w:val="nil"/>
              <w:bottom w:val="single" w:sz="4" w:space="0" w:color="auto"/>
              <w:right w:val="single" w:sz="4" w:space="0" w:color="auto"/>
            </w:tcBorders>
            <w:vAlign w:val="center"/>
          </w:tcPr>
          <w:p w14:paraId="3232305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1ECC4190" w14:textId="77777777">
        <w:trPr>
          <w:trHeight w:val="859"/>
        </w:trPr>
        <w:tc>
          <w:tcPr>
            <w:tcW w:w="295" w:type="dxa"/>
            <w:tcBorders>
              <w:top w:val="nil"/>
              <w:left w:val="single" w:sz="4" w:space="0" w:color="auto"/>
              <w:bottom w:val="single" w:sz="4" w:space="0" w:color="auto"/>
              <w:right w:val="single" w:sz="4" w:space="0" w:color="auto"/>
            </w:tcBorders>
            <w:vAlign w:val="center"/>
          </w:tcPr>
          <w:p w14:paraId="661F282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49" w:type="dxa"/>
            <w:tcBorders>
              <w:top w:val="nil"/>
              <w:left w:val="nil"/>
              <w:bottom w:val="single" w:sz="4" w:space="0" w:color="auto"/>
              <w:right w:val="single" w:sz="4" w:space="0" w:color="auto"/>
            </w:tcBorders>
            <w:vAlign w:val="center"/>
          </w:tcPr>
          <w:p w14:paraId="5453AD3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04430.9.149</w:t>
            </w:r>
          </w:p>
        </w:tc>
        <w:tc>
          <w:tcPr>
            <w:tcW w:w="1021" w:type="dxa"/>
            <w:tcBorders>
              <w:top w:val="nil"/>
              <w:left w:val="nil"/>
              <w:bottom w:val="single" w:sz="4" w:space="0" w:color="auto"/>
              <w:right w:val="single" w:sz="4" w:space="0" w:color="auto"/>
            </w:tcBorders>
            <w:vAlign w:val="center"/>
          </w:tcPr>
          <w:p w14:paraId="2929036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257459E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7BA940A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2721B1F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52B60BA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12,155</w:t>
            </w:r>
          </w:p>
        </w:tc>
        <w:tc>
          <w:tcPr>
            <w:tcW w:w="1015" w:type="dxa"/>
            <w:tcBorders>
              <w:top w:val="nil"/>
              <w:left w:val="nil"/>
              <w:bottom w:val="single" w:sz="4" w:space="0" w:color="auto"/>
              <w:right w:val="single" w:sz="4" w:space="0" w:color="auto"/>
            </w:tcBorders>
            <w:vAlign w:val="center"/>
          </w:tcPr>
          <w:p w14:paraId="2CE9F03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0,832</w:t>
            </w:r>
          </w:p>
        </w:tc>
        <w:tc>
          <w:tcPr>
            <w:tcW w:w="1175" w:type="dxa"/>
            <w:tcBorders>
              <w:top w:val="nil"/>
              <w:left w:val="nil"/>
              <w:bottom w:val="single" w:sz="4" w:space="0" w:color="auto"/>
              <w:right w:val="single" w:sz="4" w:space="0" w:color="auto"/>
            </w:tcBorders>
            <w:vAlign w:val="center"/>
          </w:tcPr>
          <w:p w14:paraId="25B1531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004CFE8C" w14:textId="77777777">
        <w:trPr>
          <w:trHeight w:val="735"/>
        </w:trPr>
        <w:tc>
          <w:tcPr>
            <w:tcW w:w="295" w:type="dxa"/>
            <w:tcBorders>
              <w:top w:val="nil"/>
              <w:left w:val="single" w:sz="4" w:space="0" w:color="auto"/>
              <w:bottom w:val="single" w:sz="4" w:space="0" w:color="auto"/>
              <w:right w:val="single" w:sz="4" w:space="0" w:color="auto"/>
            </w:tcBorders>
            <w:vAlign w:val="center"/>
          </w:tcPr>
          <w:p w14:paraId="1CFC065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649" w:type="dxa"/>
            <w:tcBorders>
              <w:top w:val="nil"/>
              <w:left w:val="nil"/>
              <w:bottom w:val="single" w:sz="4" w:space="0" w:color="auto"/>
              <w:right w:val="single" w:sz="4" w:space="0" w:color="auto"/>
            </w:tcBorders>
            <w:vAlign w:val="center"/>
          </w:tcPr>
          <w:p w14:paraId="0B8CB11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04430.10.140</w:t>
            </w:r>
          </w:p>
        </w:tc>
        <w:tc>
          <w:tcPr>
            <w:tcW w:w="1021" w:type="dxa"/>
            <w:tcBorders>
              <w:top w:val="nil"/>
              <w:left w:val="nil"/>
              <w:bottom w:val="single" w:sz="4" w:space="0" w:color="auto"/>
              <w:right w:val="single" w:sz="4" w:space="0" w:color="auto"/>
            </w:tcBorders>
            <w:vAlign w:val="center"/>
          </w:tcPr>
          <w:p w14:paraId="2F73A07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01E0DE6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2AC042E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2CD4321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392DC2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7,017</w:t>
            </w:r>
          </w:p>
        </w:tc>
        <w:tc>
          <w:tcPr>
            <w:tcW w:w="1015" w:type="dxa"/>
            <w:tcBorders>
              <w:top w:val="nil"/>
              <w:left w:val="nil"/>
              <w:bottom w:val="single" w:sz="4" w:space="0" w:color="auto"/>
              <w:right w:val="single" w:sz="4" w:space="0" w:color="auto"/>
            </w:tcBorders>
            <w:vAlign w:val="center"/>
          </w:tcPr>
          <w:p w14:paraId="14155DD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0,186</w:t>
            </w:r>
          </w:p>
        </w:tc>
        <w:tc>
          <w:tcPr>
            <w:tcW w:w="1175" w:type="dxa"/>
            <w:tcBorders>
              <w:top w:val="nil"/>
              <w:left w:val="nil"/>
              <w:bottom w:val="single" w:sz="4" w:space="0" w:color="auto"/>
              <w:right w:val="single" w:sz="4" w:space="0" w:color="auto"/>
            </w:tcBorders>
            <w:vAlign w:val="center"/>
          </w:tcPr>
          <w:p w14:paraId="12BD395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1C1F0244" w14:textId="77777777">
        <w:trPr>
          <w:trHeight w:val="810"/>
        </w:trPr>
        <w:tc>
          <w:tcPr>
            <w:tcW w:w="295" w:type="dxa"/>
            <w:tcBorders>
              <w:top w:val="nil"/>
              <w:left w:val="single" w:sz="4" w:space="0" w:color="auto"/>
              <w:bottom w:val="single" w:sz="4" w:space="0" w:color="auto"/>
              <w:right w:val="single" w:sz="4" w:space="0" w:color="auto"/>
            </w:tcBorders>
            <w:vAlign w:val="center"/>
          </w:tcPr>
          <w:p w14:paraId="24CDE8B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49" w:type="dxa"/>
            <w:tcBorders>
              <w:top w:val="nil"/>
              <w:left w:val="nil"/>
              <w:bottom w:val="single" w:sz="4" w:space="0" w:color="auto"/>
              <w:right w:val="single" w:sz="4" w:space="0" w:color="auto"/>
            </w:tcBorders>
            <w:vAlign w:val="center"/>
          </w:tcPr>
          <w:p w14:paraId="0A65CCF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04430.12.154</w:t>
            </w:r>
          </w:p>
        </w:tc>
        <w:tc>
          <w:tcPr>
            <w:tcW w:w="1021" w:type="dxa"/>
            <w:tcBorders>
              <w:top w:val="nil"/>
              <w:left w:val="nil"/>
              <w:bottom w:val="single" w:sz="4" w:space="0" w:color="auto"/>
              <w:right w:val="single" w:sz="4" w:space="0" w:color="auto"/>
            </w:tcBorders>
            <w:vAlign w:val="center"/>
          </w:tcPr>
          <w:p w14:paraId="7E74D3B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62EB890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ПЪНДЪКЛЪК</w:t>
            </w:r>
          </w:p>
        </w:tc>
        <w:tc>
          <w:tcPr>
            <w:tcW w:w="1177" w:type="dxa"/>
            <w:tcBorders>
              <w:top w:val="nil"/>
              <w:left w:val="nil"/>
              <w:bottom w:val="single" w:sz="4" w:space="0" w:color="auto"/>
              <w:right w:val="single" w:sz="4" w:space="0" w:color="auto"/>
            </w:tcBorders>
            <w:vAlign w:val="center"/>
          </w:tcPr>
          <w:p w14:paraId="00F467C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3B3ED4E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747B5D7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9,561</w:t>
            </w:r>
          </w:p>
        </w:tc>
        <w:tc>
          <w:tcPr>
            <w:tcW w:w="1015" w:type="dxa"/>
            <w:tcBorders>
              <w:top w:val="nil"/>
              <w:left w:val="nil"/>
              <w:bottom w:val="single" w:sz="4" w:space="0" w:color="auto"/>
              <w:right w:val="single" w:sz="4" w:space="0" w:color="auto"/>
            </w:tcBorders>
            <w:vAlign w:val="center"/>
          </w:tcPr>
          <w:p w14:paraId="3BBC991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0,373</w:t>
            </w:r>
          </w:p>
        </w:tc>
        <w:tc>
          <w:tcPr>
            <w:tcW w:w="1175" w:type="dxa"/>
            <w:tcBorders>
              <w:top w:val="nil"/>
              <w:left w:val="nil"/>
              <w:bottom w:val="single" w:sz="4" w:space="0" w:color="auto"/>
              <w:right w:val="single" w:sz="4" w:space="0" w:color="auto"/>
            </w:tcBorders>
            <w:vAlign w:val="center"/>
          </w:tcPr>
          <w:p w14:paraId="4D499D2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27B08980" w14:textId="77777777">
        <w:trPr>
          <w:trHeight w:val="930"/>
        </w:trPr>
        <w:tc>
          <w:tcPr>
            <w:tcW w:w="295" w:type="dxa"/>
            <w:tcBorders>
              <w:top w:val="nil"/>
              <w:left w:val="single" w:sz="4" w:space="0" w:color="auto"/>
              <w:bottom w:val="single" w:sz="4" w:space="0" w:color="auto"/>
              <w:right w:val="single" w:sz="4" w:space="0" w:color="auto"/>
            </w:tcBorders>
            <w:vAlign w:val="center"/>
          </w:tcPr>
          <w:p w14:paraId="6CA6B26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649" w:type="dxa"/>
            <w:tcBorders>
              <w:top w:val="nil"/>
              <w:left w:val="nil"/>
              <w:bottom w:val="single" w:sz="4" w:space="0" w:color="auto"/>
              <w:right w:val="single" w:sz="4" w:space="0" w:color="auto"/>
            </w:tcBorders>
            <w:vAlign w:val="center"/>
          </w:tcPr>
          <w:p w14:paraId="5217397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04430.12.157</w:t>
            </w:r>
          </w:p>
        </w:tc>
        <w:tc>
          <w:tcPr>
            <w:tcW w:w="1021" w:type="dxa"/>
            <w:tcBorders>
              <w:top w:val="nil"/>
              <w:left w:val="nil"/>
              <w:bottom w:val="single" w:sz="4" w:space="0" w:color="auto"/>
              <w:right w:val="single" w:sz="4" w:space="0" w:color="auto"/>
            </w:tcBorders>
            <w:vAlign w:val="center"/>
          </w:tcPr>
          <w:p w14:paraId="6004637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2368D93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086319E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5CE4BE5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4E66847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4,278</w:t>
            </w:r>
          </w:p>
        </w:tc>
        <w:tc>
          <w:tcPr>
            <w:tcW w:w="1015" w:type="dxa"/>
            <w:tcBorders>
              <w:top w:val="nil"/>
              <w:left w:val="nil"/>
              <w:bottom w:val="single" w:sz="4" w:space="0" w:color="auto"/>
              <w:right w:val="single" w:sz="4" w:space="0" w:color="auto"/>
            </w:tcBorders>
            <w:vAlign w:val="center"/>
          </w:tcPr>
          <w:p w14:paraId="4DF3BA6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0,441</w:t>
            </w:r>
          </w:p>
        </w:tc>
        <w:tc>
          <w:tcPr>
            <w:tcW w:w="1175" w:type="dxa"/>
            <w:tcBorders>
              <w:top w:val="nil"/>
              <w:left w:val="nil"/>
              <w:bottom w:val="single" w:sz="4" w:space="0" w:color="auto"/>
              <w:right w:val="single" w:sz="4" w:space="0" w:color="auto"/>
            </w:tcBorders>
            <w:vAlign w:val="center"/>
          </w:tcPr>
          <w:p w14:paraId="1A436CC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C66A806" w14:textId="77777777">
        <w:trPr>
          <w:trHeight w:val="799"/>
        </w:trPr>
        <w:tc>
          <w:tcPr>
            <w:tcW w:w="295" w:type="dxa"/>
            <w:tcBorders>
              <w:top w:val="nil"/>
              <w:left w:val="single" w:sz="4" w:space="0" w:color="auto"/>
              <w:bottom w:val="single" w:sz="4" w:space="0" w:color="auto"/>
              <w:right w:val="single" w:sz="4" w:space="0" w:color="auto"/>
            </w:tcBorders>
            <w:vAlign w:val="center"/>
          </w:tcPr>
          <w:p w14:paraId="3A97B55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6</w:t>
            </w:r>
          </w:p>
        </w:tc>
        <w:tc>
          <w:tcPr>
            <w:tcW w:w="1649" w:type="dxa"/>
            <w:tcBorders>
              <w:top w:val="nil"/>
              <w:left w:val="nil"/>
              <w:bottom w:val="single" w:sz="4" w:space="0" w:color="auto"/>
              <w:right w:val="single" w:sz="4" w:space="0" w:color="auto"/>
            </w:tcBorders>
            <w:vAlign w:val="center"/>
          </w:tcPr>
          <w:p w14:paraId="69157DA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04430.13.154</w:t>
            </w:r>
          </w:p>
        </w:tc>
        <w:tc>
          <w:tcPr>
            <w:tcW w:w="1021" w:type="dxa"/>
            <w:tcBorders>
              <w:top w:val="nil"/>
              <w:left w:val="nil"/>
              <w:bottom w:val="single" w:sz="4" w:space="0" w:color="auto"/>
              <w:right w:val="single" w:sz="4" w:space="0" w:color="auto"/>
            </w:tcBorders>
            <w:vAlign w:val="center"/>
          </w:tcPr>
          <w:p w14:paraId="7882A42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6E0F56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ПЪНДЪКЛЪК</w:t>
            </w:r>
          </w:p>
        </w:tc>
        <w:tc>
          <w:tcPr>
            <w:tcW w:w="1177" w:type="dxa"/>
            <w:tcBorders>
              <w:top w:val="nil"/>
              <w:left w:val="nil"/>
              <w:bottom w:val="single" w:sz="4" w:space="0" w:color="auto"/>
              <w:right w:val="single" w:sz="4" w:space="0" w:color="auto"/>
            </w:tcBorders>
            <w:vAlign w:val="center"/>
          </w:tcPr>
          <w:p w14:paraId="3F33BDA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3EFF507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3BF945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2,271</w:t>
            </w:r>
          </w:p>
        </w:tc>
        <w:tc>
          <w:tcPr>
            <w:tcW w:w="1015" w:type="dxa"/>
            <w:tcBorders>
              <w:top w:val="nil"/>
              <w:left w:val="nil"/>
              <w:bottom w:val="single" w:sz="4" w:space="0" w:color="auto"/>
              <w:right w:val="single" w:sz="4" w:space="0" w:color="auto"/>
            </w:tcBorders>
            <w:vAlign w:val="center"/>
          </w:tcPr>
          <w:p w14:paraId="47A9B72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0,377</w:t>
            </w:r>
          </w:p>
        </w:tc>
        <w:tc>
          <w:tcPr>
            <w:tcW w:w="1175" w:type="dxa"/>
            <w:tcBorders>
              <w:top w:val="nil"/>
              <w:left w:val="nil"/>
              <w:bottom w:val="single" w:sz="4" w:space="0" w:color="auto"/>
              <w:right w:val="single" w:sz="4" w:space="0" w:color="auto"/>
            </w:tcBorders>
            <w:vAlign w:val="center"/>
          </w:tcPr>
          <w:p w14:paraId="54E410D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22F8AB17" w14:textId="77777777">
        <w:trPr>
          <w:trHeight w:val="750"/>
        </w:trPr>
        <w:tc>
          <w:tcPr>
            <w:tcW w:w="295" w:type="dxa"/>
            <w:tcBorders>
              <w:top w:val="nil"/>
              <w:left w:val="single" w:sz="4" w:space="0" w:color="auto"/>
              <w:bottom w:val="single" w:sz="4" w:space="0" w:color="auto"/>
              <w:right w:val="single" w:sz="4" w:space="0" w:color="auto"/>
            </w:tcBorders>
            <w:vAlign w:val="center"/>
          </w:tcPr>
          <w:p w14:paraId="1948D68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649" w:type="dxa"/>
            <w:tcBorders>
              <w:top w:val="nil"/>
              <w:left w:val="nil"/>
              <w:bottom w:val="single" w:sz="4" w:space="0" w:color="auto"/>
              <w:right w:val="single" w:sz="4" w:space="0" w:color="auto"/>
            </w:tcBorders>
            <w:vAlign w:val="center"/>
          </w:tcPr>
          <w:p w14:paraId="1A5BE06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04430.19.146</w:t>
            </w:r>
          </w:p>
        </w:tc>
        <w:tc>
          <w:tcPr>
            <w:tcW w:w="1021" w:type="dxa"/>
            <w:tcBorders>
              <w:top w:val="nil"/>
              <w:left w:val="nil"/>
              <w:bottom w:val="single" w:sz="4" w:space="0" w:color="auto"/>
              <w:right w:val="single" w:sz="4" w:space="0" w:color="auto"/>
            </w:tcBorders>
            <w:vAlign w:val="center"/>
          </w:tcPr>
          <w:p w14:paraId="51BC889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8D0D30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КЕЛЕШЧЕ</w:t>
            </w:r>
          </w:p>
        </w:tc>
        <w:tc>
          <w:tcPr>
            <w:tcW w:w="1177" w:type="dxa"/>
            <w:tcBorders>
              <w:top w:val="nil"/>
              <w:left w:val="nil"/>
              <w:bottom w:val="single" w:sz="4" w:space="0" w:color="auto"/>
              <w:right w:val="single" w:sz="4" w:space="0" w:color="auto"/>
            </w:tcBorders>
            <w:vAlign w:val="center"/>
          </w:tcPr>
          <w:p w14:paraId="0E3CD35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4E85817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72C53EB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1,786</w:t>
            </w:r>
          </w:p>
        </w:tc>
        <w:tc>
          <w:tcPr>
            <w:tcW w:w="1015" w:type="dxa"/>
            <w:tcBorders>
              <w:top w:val="nil"/>
              <w:left w:val="nil"/>
              <w:bottom w:val="single" w:sz="4" w:space="0" w:color="auto"/>
              <w:right w:val="single" w:sz="4" w:space="0" w:color="auto"/>
            </w:tcBorders>
            <w:vAlign w:val="center"/>
          </w:tcPr>
          <w:p w14:paraId="14032BE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0,926</w:t>
            </w:r>
          </w:p>
        </w:tc>
        <w:tc>
          <w:tcPr>
            <w:tcW w:w="1175" w:type="dxa"/>
            <w:tcBorders>
              <w:top w:val="nil"/>
              <w:left w:val="nil"/>
              <w:bottom w:val="single" w:sz="4" w:space="0" w:color="auto"/>
              <w:right w:val="single" w:sz="4" w:space="0" w:color="auto"/>
            </w:tcBorders>
            <w:vAlign w:val="center"/>
          </w:tcPr>
          <w:p w14:paraId="58B7EC7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32DBA967" w14:textId="77777777">
        <w:trPr>
          <w:trHeight w:val="660"/>
        </w:trPr>
        <w:tc>
          <w:tcPr>
            <w:tcW w:w="295" w:type="dxa"/>
            <w:tcBorders>
              <w:top w:val="nil"/>
              <w:left w:val="single" w:sz="4" w:space="0" w:color="auto"/>
              <w:bottom w:val="single" w:sz="4" w:space="0" w:color="auto"/>
              <w:right w:val="single" w:sz="4" w:space="0" w:color="auto"/>
            </w:tcBorders>
            <w:vAlign w:val="center"/>
          </w:tcPr>
          <w:p w14:paraId="38C85AD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649" w:type="dxa"/>
            <w:tcBorders>
              <w:top w:val="nil"/>
              <w:left w:val="nil"/>
              <w:bottom w:val="single" w:sz="4" w:space="0" w:color="auto"/>
              <w:right w:val="single" w:sz="4" w:space="0" w:color="auto"/>
            </w:tcBorders>
            <w:vAlign w:val="center"/>
          </w:tcPr>
          <w:p w14:paraId="79528B0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04430.19.148</w:t>
            </w:r>
          </w:p>
        </w:tc>
        <w:tc>
          <w:tcPr>
            <w:tcW w:w="1021" w:type="dxa"/>
            <w:tcBorders>
              <w:top w:val="nil"/>
              <w:left w:val="nil"/>
              <w:bottom w:val="single" w:sz="4" w:space="0" w:color="auto"/>
              <w:right w:val="single" w:sz="4" w:space="0" w:color="auto"/>
            </w:tcBorders>
            <w:vAlign w:val="center"/>
          </w:tcPr>
          <w:p w14:paraId="6EAC74F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6910177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29606A0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72D03A7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395F388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2,539</w:t>
            </w:r>
          </w:p>
        </w:tc>
        <w:tc>
          <w:tcPr>
            <w:tcW w:w="1015" w:type="dxa"/>
            <w:tcBorders>
              <w:top w:val="nil"/>
              <w:left w:val="nil"/>
              <w:bottom w:val="single" w:sz="4" w:space="0" w:color="auto"/>
              <w:right w:val="single" w:sz="4" w:space="0" w:color="auto"/>
            </w:tcBorders>
            <w:vAlign w:val="center"/>
          </w:tcPr>
          <w:p w14:paraId="15094CE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0,229</w:t>
            </w:r>
          </w:p>
        </w:tc>
        <w:tc>
          <w:tcPr>
            <w:tcW w:w="1175" w:type="dxa"/>
            <w:tcBorders>
              <w:top w:val="nil"/>
              <w:left w:val="nil"/>
              <w:bottom w:val="single" w:sz="4" w:space="0" w:color="auto"/>
              <w:right w:val="single" w:sz="4" w:space="0" w:color="auto"/>
            </w:tcBorders>
            <w:vAlign w:val="center"/>
          </w:tcPr>
          <w:p w14:paraId="20D8A91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680213BA" w14:textId="77777777">
        <w:trPr>
          <w:trHeight w:val="822"/>
        </w:trPr>
        <w:tc>
          <w:tcPr>
            <w:tcW w:w="295" w:type="dxa"/>
            <w:tcBorders>
              <w:top w:val="nil"/>
              <w:left w:val="single" w:sz="4" w:space="0" w:color="auto"/>
              <w:bottom w:val="single" w:sz="4" w:space="0" w:color="auto"/>
              <w:right w:val="single" w:sz="4" w:space="0" w:color="auto"/>
            </w:tcBorders>
            <w:vAlign w:val="center"/>
          </w:tcPr>
          <w:p w14:paraId="2FFEAA4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649" w:type="dxa"/>
            <w:tcBorders>
              <w:top w:val="nil"/>
              <w:left w:val="nil"/>
              <w:bottom w:val="single" w:sz="4" w:space="0" w:color="auto"/>
              <w:right w:val="single" w:sz="4" w:space="0" w:color="auto"/>
            </w:tcBorders>
            <w:vAlign w:val="center"/>
          </w:tcPr>
          <w:p w14:paraId="57D7928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04430.22.146</w:t>
            </w:r>
          </w:p>
        </w:tc>
        <w:tc>
          <w:tcPr>
            <w:tcW w:w="1021" w:type="dxa"/>
            <w:tcBorders>
              <w:top w:val="nil"/>
              <w:left w:val="nil"/>
              <w:bottom w:val="single" w:sz="4" w:space="0" w:color="auto"/>
              <w:right w:val="single" w:sz="4" w:space="0" w:color="auto"/>
            </w:tcBorders>
            <w:vAlign w:val="center"/>
          </w:tcPr>
          <w:p w14:paraId="041C2C7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7E3982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01508A0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09CBE61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E45E48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0,350</w:t>
            </w:r>
          </w:p>
        </w:tc>
        <w:tc>
          <w:tcPr>
            <w:tcW w:w="1015" w:type="dxa"/>
            <w:tcBorders>
              <w:top w:val="nil"/>
              <w:left w:val="nil"/>
              <w:bottom w:val="single" w:sz="4" w:space="0" w:color="auto"/>
              <w:right w:val="single" w:sz="4" w:space="0" w:color="auto"/>
            </w:tcBorders>
            <w:vAlign w:val="center"/>
          </w:tcPr>
          <w:p w14:paraId="0A5C156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0,005</w:t>
            </w:r>
          </w:p>
        </w:tc>
        <w:tc>
          <w:tcPr>
            <w:tcW w:w="1175" w:type="dxa"/>
            <w:tcBorders>
              <w:top w:val="nil"/>
              <w:left w:val="nil"/>
              <w:bottom w:val="single" w:sz="4" w:space="0" w:color="auto"/>
              <w:right w:val="single" w:sz="4" w:space="0" w:color="auto"/>
            </w:tcBorders>
            <w:vAlign w:val="center"/>
          </w:tcPr>
          <w:p w14:paraId="09ADB4E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550A0ABC" w14:textId="77777777">
        <w:trPr>
          <w:trHeight w:val="799"/>
        </w:trPr>
        <w:tc>
          <w:tcPr>
            <w:tcW w:w="295" w:type="dxa"/>
            <w:tcBorders>
              <w:top w:val="nil"/>
              <w:left w:val="single" w:sz="4" w:space="0" w:color="auto"/>
              <w:bottom w:val="single" w:sz="4" w:space="0" w:color="auto"/>
              <w:right w:val="single" w:sz="4" w:space="0" w:color="auto"/>
            </w:tcBorders>
            <w:vAlign w:val="center"/>
          </w:tcPr>
          <w:p w14:paraId="32BBB28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649" w:type="dxa"/>
            <w:tcBorders>
              <w:top w:val="nil"/>
              <w:left w:val="nil"/>
              <w:bottom w:val="single" w:sz="4" w:space="0" w:color="auto"/>
              <w:right w:val="single" w:sz="4" w:space="0" w:color="auto"/>
            </w:tcBorders>
            <w:vAlign w:val="center"/>
          </w:tcPr>
          <w:p w14:paraId="65BD4E8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04430.22.148</w:t>
            </w:r>
          </w:p>
        </w:tc>
        <w:tc>
          <w:tcPr>
            <w:tcW w:w="1021" w:type="dxa"/>
            <w:tcBorders>
              <w:top w:val="nil"/>
              <w:left w:val="nil"/>
              <w:bottom w:val="single" w:sz="4" w:space="0" w:color="auto"/>
              <w:right w:val="single" w:sz="4" w:space="0" w:color="auto"/>
            </w:tcBorders>
            <w:vAlign w:val="center"/>
          </w:tcPr>
          <w:p w14:paraId="2A7A1DD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29D836B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66B81AB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3FE5D19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EA5A7E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3,771</w:t>
            </w:r>
          </w:p>
        </w:tc>
        <w:tc>
          <w:tcPr>
            <w:tcW w:w="1015" w:type="dxa"/>
            <w:tcBorders>
              <w:top w:val="nil"/>
              <w:left w:val="nil"/>
              <w:bottom w:val="single" w:sz="4" w:space="0" w:color="auto"/>
              <w:right w:val="single" w:sz="4" w:space="0" w:color="auto"/>
            </w:tcBorders>
            <w:vAlign w:val="center"/>
          </w:tcPr>
          <w:p w14:paraId="6426346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1,079</w:t>
            </w:r>
          </w:p>
        </w:tc>
        <w:tc>
          <w:tcPr>
            <w:tcW w:w="1175" w:type="dxa"/>
            <w:tcBorders>
              <w:top w:val="nil"/>
              <w:left w:val="nil"/>
              <w:bottom w:val="single" w:sz="4" w:space="0" w:color="auto"/>
              <w:right w:val="single" w:sz="4" w:space="0" w:color="auto"/>
            </w:tcBorders>
            <w:vAlign w:val="center"/>
          </w:tcPr>
          <w:p w14:paraId="28B579B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7E52381" w14:textId="77777777">
        <w:trPr>
          <w:trHeight w:val="735"/>
        </w:trPr>
        <w:tc>
          <w:tcPr>
            <w:tcW w:w="295" w:type="dxa"/>
            <w:tcBorders>
              <w:top w:val="nil"/>
              <w:left w:val="single" w:sz="4" w:space="0" w:color="auto"/>
              <w:bottom w:val="single" w:sz="4" w:space="0" w:color="auto"/>
              <w:right w:val="single" w:sz="4" w:space="0" w:color="auto"/>
            </w:tcBorders>
            <w:vAlign w:val="center"/>
          </w:tcPr>
          <w:p w14:paraId="7D4AB82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649" w:type="dxa"/>
            <w:tcBorders>
              <w:top w:val="nil"/>
              <w:left w:val="nil"/>
              <w:bottom w:val="single" w:sz="4" w:space="0" w:color="auto"/>
              <w:right w:val="single" w:sz="4" w:space="0" w:color="auto"/>
            </w:tcBorders>
            <w:vAlign w:val="center"/>
          </w:tcPr>
          <w:p w14:paraId="36883CB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04430.23.146</w:t>
            </w:r>
          </w:p>
        </w:tc>
        <w:tc>
          <w:tcPr>
            <w:tcW w:w="1021" w:type="dxa"/>
            <w:tcBorders>
              <w:top w:val="nil"/>
              <w:left w:val="nil"/>
              <w:bottom w:val="single" w:sz="4" w:space="0" w:color="auto"/>
              <w:right w:val="single" w:sz="4" w:space="0" w:color="auto"/>
            </w:tcBorders>
            <w:vAlign w:val="center"/>
          </w:tcPr>
          <w:p w14:paraId="238DEBF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16A1E7A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КЕЛЕШЧЕ</w:t>
            </w:r>
          </w:p>
        </w:tc>
        <w:tc>
          <w:tcPr>
            <w:tcW w:w="1177" w:type="dxa"/>
            <w:tcBorders>
              <w:top w:val="nil"/>
              <w:left w:val="nil"/>
              <w:bottom w:val="single" w:sz="4" w:space="0" w:color="auto"/>
              <w:right w:val="single" w:sz="4" w:space="0" w:color="auto"/>
            </w:tcBorders>
            <w:vAlign w:val="center"/>
          </w:tcPr>
          <w:p w14:paraId="5C41B13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5F393F6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324184B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1,476</w:t>
            </w:r>
          </w:p>
        </w:tc>
        <w:tc>
          <w:tcPr>
            <w:tcW w:w="1015" w:type="dxa"/>
            <w:tcBorders>
              <w:top w:val="nil"/>
              <w:left w:val="nil"/>
              <w:bottom w:val="single" w:sz="4" w:space="0" w:color="auto"/>
              <w:right w:val="single" w:sz="4" w:space="0" w:color="auto"/>
            </w:tcBorders>
            <w:vAlign w:val="center"/>
          </w:tcPr>
          <w:p w14:paraId="168D52D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w:t>
            </w:r>
          </w:p>
        </w:tc>
        <w:tc>
          <w:tcPr>
            <w:tcW w:w="1175" w:type="dxa"/>
            <w:tcBorders>
              <w:top w:val="nil"/>
              <w:left w:val="nil"/>
              <w:bottom w:val="single" w:sz="4" w:space="0" w:color="auto"/>
              <w:right w:val="single" w:sz="4" w:space="0" w:color="auto"/>
            </w:tcBorders>
            <w:vAlign w:val="center"/>
          </w:tcPr>
          <w:p w14:paraId="46AF232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10CCB34E" w14:textId="77777777">
        <w:trPr>
          <w:trHeight w:val="705"/>
        </w:trPr>
        <w:tc>
          <w:tcPr>
            <w:tcW w:w="295" w:type="dxa"/>
            <w:tcBorders>
              <w:top w:val="nil"/>
              <w:left w:val="single" w:sz="4" w:space="0" w:color="auto"/>
              <w:bottom w:val="single" w:sz="4" w:space="0" w:color="auto"/>
              <w:right w:val="single" w:sz="4" w:space="0" w:color="auto"/>
            </w:tcBorders>
            <w:vAlign w:val="center"/>
          </w:tcPr>
          <w:p w14:paraId="3C8FE18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649" w:type="dxa"/>
            <w:tcBorders>
              <w:top w:val="nil"/>
              <w:left w:val="nil"/>
              <w:bottom w:val="single" w:sz="4" w:space="0" w:color="auto"/>
              <w:right w:val="single" w:sz="4" w:space="0" w:color="auto"/>
            </w:tcBorders>
            <w:vAlign w:val="center"/>
          </w:tcPr>
          <w:p w14:paraId="76CB034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04430.25.136</w:t>
            </w:r>
          </w:p>
        </w:tc>
        <w:tc>
          <w:tcPr>
            <w:tcW w:w="1021" w:type="dxa"/>
            <w:tcBorders>
              <w:top w:val="nil"/>
              <w:left w:val="nil"/>
              <w:bottom w:val="single" w:sz="4" w:space="0" w:color="auto"/>
              <w:right w:val="single" w:sz="4" w:space="0" w:color="auto"/>
            </w:tcBorders>
            <w:vAlign w:val="center"/>
          </w:tcPr>
          <w:p w14:paraId="654AA15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7B1BCCD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КЕЛЕШЧЕ</w:t>
            </w:r>
          </w:p>
        </w:tc>
        <w:tc>
          <w:tcPr>
            <w:tcW w:w="1177" w:type="dxa"/>
            <w:tcBorders>
              <w:top w:val="nil"/>
              <w:left w:val="nil"/>
              <w:bottom w:val="single" w:sz="4" w:space="0" w:color="auto"/>
              <w:right w:val="single" w:sz="4" w:space="0" w:color="auto"/>
            </w:tcBorders>
            <w:vAlign w:val="center"/>
          </w:tcPr>
          <w:p w14:paraId="748E05D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Територия за транспорт</w:t>
            </w:r>
          </w:p>
        </w:tc>
        <w:tc>
          <w:tcPr>
            <w:tcW w:w="1570" w:type="dxa"/>
            <w:tcBorders>
              <w:top w:val="nil"/>
              <w:left w:val="nil"/>
              <w:bottom w:val="single" w:sz="4" w:space="0" w:color="auto"/>
              <w:right w:val="single" w:sz="4" w:space="0" w:color="auto"/>
            </w:tcBorders>
            <w:vAlign w:val="center"/>
          </w:tcPr>
          <w:p w14:paraId="078393C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местен път</w:t>
            </w:r>
          </w:p>
        </w:tc>
        <w:tc>
          <w:tcPr>
            <w:tcW w:w="946" w:type="dxa"/>
            <w:tcBorders>
              <w:top w:val="nil"/>
              <w:left w:val="nil"/>
              <w:bottom w:val="single" w:sz="4" w:space="0" w:color="auto"/>
              <w:right w:val="single" w:sz="4" w:space="0" w:color="auto"/>
            </w:tcBorders>
            <w:vAlign w:val="center"/>
          </w:tcPr>
          <w:p w14:paraId="5DC8FE7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35,947</w:t>
            </w:r>
          </w:p>
        </w:tc>
        <w:tc>
          <w:tcPr>
            <w:tcW w:w="1015" w:type="dxa"/>
            <w:tcBorders>
              <w:top w:val="nil"/>
              <w:left w:val="nil"/>
              <w:bottom w:val="single" w:sz="4" w:space="0" w:color="auto"/>
              <w:right w:val="single" w:sz="4" w:space="0" w:color="auto"/>
            </w:tcBorders>
            <w:vAlign w:val="center"/>
          </w:tcPr>
          <w:p w14:paraId="02D674B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2,436</w:t>
            </w:r>
          </w:p>
        </w:tc>
        <w:tc>
          <w:tcPr>
            <w:tcW w:w="1175" w:type="dxa"/>
            <w:tcBorders>
              <w:top w:val="nil"/>
              <w:left w:val="nil"/>
              <w:bottom w:val="single" w:sz="4" w:space="0" w:color="auto"/>
              <w:right w:val="single" w:sz="4" w:space="0" w:color="auto"/>
            </w:tcBorders>
            <w:vAlign w:val="center"/>
          </w:tcPr>
          <w:p w14:paraId="784882B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126FCB26" w14:textId="77777777">
        <w:trPr>
          <w:trHeight w:val="912"/>
        </w:trPr>
        <w:tc>
          <w:tcPr>
            <w:tcW w:w="295" w:type="dxa"/>
            <w:tcBorders>
              <w:top w:val="nil"/>
              <w:left w:val="single" w:sz="4" w:space="0" w:color="auto"/>
              <w:bottom w:val="single" w:sz="4" w:space="0" w:color="auto"/>
              <w:right w:val="single" w:sz="4" w:space="0" w:color="auto"/>
            </w:tcBorders>
            <w:vAlign w:val="center"/>
          </w:tcPr>
          <w:p w14:paraId="180780B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649" w:type="dxa"/>
            <w:tcBorders>
              <w:top w:val="nil"/>
              <w:left w:val="nil"/>
              <w:bottom w:val="single" w:sz="4" w:space="0" w:color="auto"/>
              <w:right w:val="single" w:sz="4" w:space="0" w:color="auto"/>
            </w:tcBorders>
            <w:vAlign w:val="center"/>
          </w:tcPr>
          <w:p w14:paraId="72E0D97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04430.26.171</w:t>
            </w:r>
          </w:p>
        </w:tc>
        <w:tc>
          <w:tcPr>
            <w:tcW w:w="1021" w:type="dxa"/>
            <w:tcBorders>
              <w:top w:val="nil"/>
              <w:left w:val="nil"/>
              <w:bottom w:val="single" w:sz="4" w:space="0" w:color="auto"/>
              <w:right w:val="single" w:sz="4" w:space="0" w:color="auto"/>
            </w:tcBorders>
            <w:vAlign w:val="center"/>
          </w:tcPr>
          <w:p w14:paraId="3703C24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26404CF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0BD4BA2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7AF5522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305CF3D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18,446</w:t>
            </w:r>
          </w:p>
        </w:tc>
        <w:tc>
          <w:tcPr>
            <w:tcW w:w="1015" w:type="dxa"/>
            <w:tcBorders>
              <w:top w:val="nil"/>
              <w:left w:val="nil"/>
              <w:bottom w:val="single" w:sz="4" w:space="0" w:color="auto"/>
              <w:right w:val="single" w:sz="4" w:space="0" w:color="auto"/>
            </w:tcBorders>
            <w:vAlign w:val="center"/>
          </w:tcPr>
          <w:p w14:paraId="7904358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0,366</w:t>
            </w:r>
          </w:p>
        </w:tc>
        <w:tc>
          <w:tcPr>
            <w:tcW w:w="1175" w:type="dxa"/>
            <w:tcBorders>
              <w:top w:val="nil"/>
              <w:left w:val="nil"/>
              <w:bottom w:val="single" w:sz="4" w:space="0" w:color="auto"/>
              <w:right w:val="single" w:sz="4" w:space="0" w:color="auto"/>
            </w:tcBorders>
            <w:vAlign w:val="center"/>
          </w:tcPr>
          <w:p w14:paraId="318690D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99751DE" w14:textId="77777777">
        <w:trPr>
          <w:trHeight w:val="735"/>
        </w:trPr>
        <w:tc>
          <w:tcPr>
            <w:tcW w:w="295" w:type="dxa"/>
            <w:tcBorders>
              <w:top w:val="nil"/>
              <w:left w:val="single" w:sz="4" w:space="0" w:color="auto"/>
              <w:bottom w:val="single" w:sz="4" w:space="0" w:color="auto"/>
              <w:right w:val="single" w:sz="4" w:space="0" w:color="auto"/>
            </w:tcBorders>
            <w:vAlign w:val="center"/>
          </w:tcPr>
          <w:p w14:paraId="65D11D0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649" w:type="dxa"/>
            <w:tcBorders>
              <w:top w:val="nil"/>
              <w:left w:val="nil"/>
              <w:bottom w:val="single" w:sz="4" w:space="0" w:color="auto"/>
              <w:right w:val="single" w:sz="4" w:space="0" w:color="auto"/>
            </w:tcBorders>
            <w:vAlign w:val="center"/>
          </w:tcPr>
          <w:p w14:paraId="2252DC6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04430.26.177</w:t>
            </w:r>
          </w:p>
        </w:tc>
        <w:tc>
          <w:tcPr>
            <w:tcW w:w="1021" w:type="dxa"/>
            <w:tcBorders>
              <w:top w:val="nil"/>
              <w:left w:val="nil"/>
              <w:bottom w:val="single" w:sz="4" w:space="0" w:color="auto"/>
              <w:right w:val="single" w:sz="4" w:space="0" w:color="auto"/>
            </w:tcBorders>
            <w:vAlign w:val="center"/>
          </w:tcPr>
          <w:p w14:paraId="5FDD120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3F08CD5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4FBA4AB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38D011B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2145444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2,949</w:t>
            </w:r>
          </w:p>
        </w:tc>
        <w:tc>
          <w:tcPr>
            <w:tcW w:w="1015" w:type="dxa"/>
            <w:tcBorders>
              <w:top w:val="nil"/>
              <w:left w:val="nil"/>
              <w:bottom w:val="single" w:sz="4" w:space="0" w:color="auto"/>
              <w:right w:val="single" w:sz="4" w:space="0" w:color="auto"/>
            </w:tcBorders>
            <w:vAlign w:val="center"/>
          </w:tcPr>
          <w:p w14:paraId="7959D9C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0,667</w:t>
            </w:r>
          </w:p>
        </w:tc>
        <w:tc>
          <w:tcPr>
            <w:tcW w:w="1175" w:type="dxa"/>
            <w:tcBorders>
              <w:top w:val="nil"/>
              <w:left w:val="nil"/>
              <w:bottom w:val="single" w:sz="4" w:space="0" w:color="auto"/>
              <w:right w:val="single" w:sz="4" w:space="0" w:color="auto"/>
            </w:tcBorders>
            <w:vAlign w:val="center"/>
          </w:tcPr>
          <w:p w14:paraId="0704435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6EA64687" w14:textId="77777777">
        <w:trPr>
          <w:trHeight w:val="690"/>
        </w:trPr>
        <w:tc>
          <w:tcPr>
            <w:tcW w:w="295" w:type="dxa"/>
            <w:tcBorders>
              <w:top w:val="nil"/>
              <w:left w:val="single" w:sz="4" w:space="0" w:color="auto"/>
              <w:bottom w:val="single" w:sz="4" w:space="0" w:color="auto"/>
              <w:right w:val="single" w:sz="4" w:space="0" w:color="auto"/>
            </w:tcBorders>
            <w:vAlign w:val="center"/>
          </w:tcPr>
          <w:p w14:paraId="4D2C8A8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649" w:type="dxa"/>
            <w:tcBorders>
              <w:top w:val="nil"/>
              <w:left w:val="nil"/>
              <w:bottom w:val="single" w:sz="4" w:space="0" w:color="auto"/>
              <w:right w:val="single" w:sz="4" w:space="0" w:color="auto"/>
            </w:tcBorders>
            <w:vAlign w:val="center"/>
          </w:tcPr>
          <w:p w14:paraId="40CAADC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04430.26.193</w:t>
            </w:r>
          </w:p>
        </w:tc>
        <w:tc>
          <w:tcPr>
            <w:tcW w:w="1021" w:type="dxa"/>
            <w:tcBorders>
              <w:top w:val="nil"/>
              <w:left w:val="nil"/>
              <w:bottom w:val="single" w:sz="4" w:space="0" w:color="auto"/>
              <w:right w:val="single" w:sz="4" w:space="0" w:color="auto"/>
            </w:tcBorders>
            <w:vAlign w:val="center"/>
          </w:tcPr>
          <w:p w14:paraId="3A78FA7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E2C8A6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1DC68AF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64CD7DF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3A65757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0,834</w:t>
            </w:r>
          </w:p>
        </w:tc>
        <w:tc>
          <w:tcPr>
            <w:tcW w:w="1015" w:type="dxa"/>
            <w:tcBorders>
              <w:top w:val="nil"/>
              <w:left w:val="nil"/>
              <w:bottom w:val="single" w:sz="4" w:space="0" w:color="auto"/>
              <w:right w:val="single" w:sz="4" w:space="0" w:color="auto"/>
            </w:tcBorders>
            <w:vAlign w:val="center"/>
          </w:tcPr>
          <w:p w14:paraId="615769A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0,649</w:t>
            </w:r>
          </w:p>
        </w:tc>
        <w:tc>
          <w:tcPr>
            <w:tcW w:w="1175" w:type="dxa"/>
            <w:tcBorders>
              <w:top w:val="nil"/>
              <w:left w:val="nil"/>
              <w:bottom w:val="single" w:sz="4" w:space="0" w:color="auto"/>
              <w:right w:val="single" w:sz="4" w:space="0" w:color="auto"/>
            </w:tcBorders>
            <w:vAlign w:val="center"/>
          </w:tcPr>
          <w:p w14:paraId="717D4AA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5EC54B8B" w14:textId="77777777">
        <w:trPr>
          <w:trHeight w:val="769"/>
        </w:trPr>
        <w:tc>
          <w:tcPr>
            <w:tcW w:w="295" w:type="dxa"/>
            <w:tcBorders>
              <w:top w:val="nil"/>
              <w:left w:val="single" w:sz="4" w:space="0" w:color="auto"/>
              <w:bottom w:val="single" w:sz="4" w:space="0" w:color="auto"/>
              <w:right w:val="single" w:sz="4" w:space="0" w:color="auto"/>
            </w:tcBorders>
            <w:vAlign w:val="center"/>
          </w:tcPr>
          <w:p w14:paraId="7BECA31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1649" w:type="dxa"/>
            <w:tcBorders>
              <w:top w:val="nil"/>
              <w:left w:val="nil"/>
              <w:bottom w:val="single" w:sz="4" w:space="0" w:color="auto"/>
              <w:right w:val="single" w:sz="4" w:space="0" w:color="auto"/>
            </w:tcBorders>
            <w:vAlign w:val="center"/>
          </w:tcPr>
          <w:p w14:paraId="4039F23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04430.27.178</w:t>
            </w:r>
          </w:p>
        </w:tc>
        <w:tc>
          <w:tcPr>
            <w:tcW w:w="1021" w:type="dxa"/>
            <w:tcBorders>
              <w:top w:val="nil"/>
              <w:left w:val="nil"/>
              <w:bottom w:val="single" w:sz="4" w:space="0" w:color="auto"/>
              <w:right w:val="single" w:sz="4" w:space="0" w:color="auto"/>
            </w:tcBorders>
            <w:vAlign w:val="center"/>
          </w:tcPr>
          <w:p w14:paraId="0A0EE74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78CA5AF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061091F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44BCA1A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13922CE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4,892</w:t>
            </w:r>
          </w:p>
        </w:tc>
        <w:tc>
          <w:tcPr>
            <w:tcW w:w="1015" w:type="dxa"/>
            <w:tcBorders>
              <w:top w:val="nil"/>
              <w:left w:val="nil"/>
              <w:bottom w:val="single" w:sz="4" w:space="0" w:color="auto"/>
              <w:right w:val="single" w:sz="4" w:space="0" w:color="auto"/>
            </w:tcBorders>
            <w:vAlign w:val="center"/>
          </w:tcPr>
          <w:p w14:paraId="69D089D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2,505</w:t>
            </w:r>
          </w:p>
        </w:tc>
        <w:tc>
          <w:tcPr>
            <w:tcW w:w="1175" w:type="dxa"/>
            <w:tcBorders>
              <w:top w:val="nil"/>
              <w:left w:val="nil"/>
              <w:bottom w:val="single" w:sz="4" w:space="0" w:color="auto"/>
              <w:right w:val="single" w:sz="4" w:space="0" w:color="auto"/>
            </w:tcBorders>
            <w:vAlign w:val="center"/>
          </w:tcPr>
          <w:p w14:paraId="00447EE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0ED17B8" w14:textId="77777777">
        <w:trPr>
          <w:trHeight w:val="762"/>
        </w:trPr>
        <w:tc>
          <w:tcPr>
            <w:tcW w:w="295" w:type="dxa"/>
            <w:tcBorders>
              <w:top w:val="nil"/>
              <w:left w:val="single" w:sz="4" w:space="0" w:color="auto"/>
              <w:bottom w:val="single" w:sz="4" w:space="0" w:color="auto"/>
              <w:right w:val="single" w:sz="4" w:space="0" w:color="auto"/>
            </w:tcBorders>
            <w:vAlign w:val="center"/>
          </w:tcPr>
          <w:p w14:paraId="51EFF55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1649" w:type="dxa"/>
            <w:tcBorders>
              <w:top w:val="nil"/>
              <w:left w:val="nil"/>
              <w:bottom w:val="single" w:sz="4" w:space="0" w:color="auto"/>
              <w:right w:val="single" w:sz="4" w:space="0" w:color="auto"/>
            </w:tcBorders>
            <w:vAlign w:val="center"/>
          </w:tcPr>
          <w:p w14:paraId="7DA46E7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04430.27.193</w:t>
            </w:r>
          </w:p>
        </w:tc>
        <w:tc>
          <w:tcPr>
            <w:tcW w:w="1021" w:type="dxa"/>
            <w:tcBorders>
              <w:top w:val="nil"/>
              <w:left w:val="nil"/>
              <w:bottom w:val="single" w:sz="4" w:space="0" w:color="auto"/>
              <w:right w:val="single" w:sz="4" w:space="0" w:color="auto"/>
            </w:tcBorders>
            <w:vAlign w:val="center"/>
          </w:tcPr>
          <w:p w14:paraId="282E8CD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1CDEFEF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31E8D75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4C99537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3123943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0,606</w:t>
            </w:r>
          </w:p>
        </w:tc>
        <w:tc>
          <w:tcPr>
            <w:tcW w:w="1015" w:type="dxa"/>
            <w:tcBorders>
              <w:top w:val="nil"/>
              <w:left w:val="nil"/>
              <w:bottom w:val="single" w:sz="4" w:space="0" w:color="auto"/>
              <w:right w:val="single" w:sz="4" w:space="0" w:color="auto"/>
            </w:tcBorders>
            <w:vAlign w:val="center"/>
          </w:tcPr>
          <w:p w14:paraId="3CF993E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0,006</w:t>
            </w:r>
          </w:p>
        </w:tc>
        <w:tc>
          <w:tcPr>
            <w:tcW w:w="1175" w:type="dxa"/>
            <w:tcBorders>
              <w:top w:val="nil"/>
              <w:left w:val="nil"/>
              <w:bottom w:val="single" w:sz="4" w:space="0" w:color="auto"/>
              <w:right w:val="single" w:sz="4" w:space="0" w:color="auto"/>
            </w:tcBorders>
            <w:vAlign w:val="center"/>
          </w:tcPr>
          <w:p w14:paraId="4DAB551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09E68792" w14:textId="77777777">
        <w:trPr>
          <w:trHeight w:val="709"/>
        </w:trPr>
        <w:tc>
          <w:tcPr>
            <w:tcW w:w="295" w:type="dxa"/>
            <w:tcBorders>
              <w:top w:val="nil"/>
              <w:left w:val="single" w:sz="4" w:space="0" w:color="auto"/>
              <w:bottom w:val="single" w:sz="4" w:space="0" w:color="auto"/>
              <w:right w:val="single" w:sz="4" w:space="0" w:color="auto"/>
            </w:tcBorders>
            <w:vAlign w:val="center"/>
          </w:tcPr>
          <w:p w14:paraId="62B3D40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18</w:t>
            </w:r>
          </w:p>
        </w:tc>
        <w:tc>
          <w:tcPr>
            <w:tcW w:w="1649" w:type="dxa"/>
            <w:tcBorders>
              <w:top w:val="nil"/>
              <w:left w:val="nil"/>
              <w:bottom w:val="single" w:sz="4" w:space="0" w:color="auto"/>
              <w:right w:val="single" w:sz="4" w:space="0" w:color="auto"/>
            </w:tcBorders>
            <w:vAlign w:val="center"/>
          </w:tcPr>
          <w:p w14:paraId="27DAA0E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04430.29.142</w:t>
            </w:r>
          </w:p>
        </w:tc>
        <w:tc>
          <w:tcPr>
            <w:tcW w:w="1021" w:type="dxa"/>
            <w:tcBorders>
              <w:top w:val="nil"/>
              <w:left w:val="nil"/>
              <w:bottom w:val="single" w:sz="4" w:space="0" w:color="auto"/>
              <w:right w:val="single" w:sz="4" w:space="0" w:color="auto"/>
            </w:tcBorders>
            <w:vAlign w:val="center"/>
          </w:tcPr>
          <w:p w14:paraId="095BC83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211D8B7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057C8D7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164B759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7EA91D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8,679</w:t>
            </w:r>
          </w:p>
        </w:tc>
        <w:tc>
          <w:tcPr>
            <w:tcW w:w="1015" w:type="dxa"/>
            <w:tcBorders>
              <w:top w:val="nil"/>
              <w:left w:val="nil"/>
              <w:bottom w:val="single" w:sz="4" w:space="0" w:color="auto"/>
              <w:right w:val="single" w:sz="4" w:space="0" w:color="auto"/>
            </w:tcBorders>
            <w:vAlign w:val="center"/>
          </w:tcPr>
          <w:p w14:paraId="2CE9041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0,011</w:t>
            </w:r>
          </w:p>
        </w:tc>
        <w:tc>
          <w:tcPr>
            <w:tcW w:w="1175" w:type="dxa"/>
            <w:tcBorders>
              <w:top w:val="nil"/>
              <w:left w:val="nil"/>
              <w:bottom w:val="single" w:sz="4" w:space="0" w:color="auto"/>
              <w:right w:val="single" w:sz="4" w:space="0" w:color="auto"/>
            </w:tcBorders>
            <w:vAlign w:val="center"/>
          </w:tcPr>
          <w:p w14:paraId="024E1E2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70C22FAE" w14:textId="77777777">
        <w:trPr>
          <w:trHeight w:val="750"/>
        </w:trPr>
        <w:tc>
          <w:tcPr>
            <w:tcW w:w="295" w:type="dxa"/>
            <w:tcBorders>
              <w:top w:val="nil"/>
              <w:left w:val="single" w:sz="4" w:space="0" w:color="auto"/>
              <w:bottom w:val="single" w:sz="4" w:space="0" w:color="auto"/>
              <w:right w:val="single" w:sz="4" w:space="0" w:color="auto"/>
            </w:tcBorders>
            <w:vAlign w:val="center"/>
          </w:tcPr>
          <w:p w14:paraId="6BEBACA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1649" w:type="dxa"/>
            <w:tcBorders>
              <w:top w:val="nil"/>
              <w:left w:val="nil"/>
              <w:bottom w:val="single" w:sz="4" w:space="0" w:color="auto"/>
              <w:right w:val="single" w:sz="4" w:space="0" w:color="auto"/>
            </w:tcBorders>
            <w:vAlign w:val="center"/>
          </w:tcPr>
          <w:p w14:paraId="4B4A7CF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04430.29.145</w:t>
            </w:r>
          </w:p>
        </w:tc>
        <w:tc>
          <w:tcPr>
            <w:tcW w:w="1021" w:type="dxa"/>
            <w:tcBorders>
              <w:top w:val="nil"/>
              <w:left w:val="nil"/>
              <w:bottom w:val="single" w:sz="4" w:space="0" w:color="auto"/>
              <w:right w:val="single" w:sz="4" w:space="0" w:color="auto"/>
            </w:tcBorders>
            <w:vAlign w:val="center"/>
          </w:tcPr>
          <w:p w14:paraId="03A9BED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220A27A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7A9FEF5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64AD7C8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E8F093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1,751</w:t>
            </w:r>
          </w:p>
        </w:tc>
        <w:tc>
          <w:tcPr>
            <w:tcW w:w="1015" w:type="dxa"/>
            <w:tcBorders>
              <w:top w:val="nil"/>
              <w:left w:val="nil"/>
              <w:bottom w:val="single" w:sz="4" w:space="0" w:color="auto"/>
              <w:right w:val="single" w:sz="4" w:space="0" w:color="auto"/>
            </w:tcBorders>
            <w:vAlign w:val="center"/>
          </w:tcPr>
          <w:p w14:paraId="0060F8A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0,389</w:t>
            </w:r>
          </w:p>
        </w:tc>
        <w:tc>
          <w:tcPr>
            <w:tcW w:w="1175" w:type="dxa"/>
            <w:tcBorders>
              <w:top w:val="nil"/>
              <w:left w:val="nil"/>
              <w:bottom w:val="single" w:sz="4" w:space="0" w:color="auto"/>
              <w:right w:val="single" w:sz="4" w:space="0" w:color="auto"/>
            </w:tcBorders>
            <w:vAlign w:val="center"/>
          </w:tcPr>
          <w:p w14:paraId="232F830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6BD373E3" w14:textId="77777777">
        <w:trPr>
          <w:trHeight w:val="859"/>
        </w:trPr>
        <w:tc>
          <w:tcPr>
            <w:tcW w:w="295" w:type="dxa"/>
            <w:tcBorders>
              <w:top w:val="nil"/>
              <w:left w:val="single" w:sz="4" w:space="0" w:color="auto"/>
              <w:bottom w:val="single" w:sz="4" w:space="0" w:color="auto"/>
              <w:right w:val="single" w:sz="4" w:space="0" w:color="auto"/>
            </w:tcBorders>
            <w:vAlign w:val="center"/>
          </w:tcPr>
          <w:p w14:paraId="64AC1EC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649" w:type="dxa"/>
            <w:tcBorders>
              <w:top w:val="nil"/>
              <w:left w:val="nil"/>
              <w:bottom w:val="single" w:sz="4" w:space="0" w:color="auto"/>
              <w:right w:val="single" w:sz="4" w:space="0" w:color="auto"/>
            </w:tcBorders>
            <w:vAlign w:val="center"/>
          </w:tcPr>
          <w:p w14:paraId="3A254F7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04430.30.145</w:t>
            </w:r>
          </w:p>
        </w:tc>
        <w:tc>
          <w:tcPr>
            <w:tcW w:w="1021" w:type="dxa"/>
            <w:tcBorders>
              <w:top w:val="nil"/>
              <w:left w:val="nil"/>
              <w:bottom w:val="single" w:sz="4" w:space="0" w:color="auto"/>
              <w:right w:val="single" w:sz="4" w:space="0" w:color="auto"/>
            </w:tcBorders>
            <w:vAlign w:val="center"/>
          </w:tcPr>
          <w:p w14:paraId="4465A72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0AC940E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65CAD1C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30DF8C0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0B0C9BC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4,165</w:t>
            </w:r>
          </w:p>
        </w:tc>
        <w:tc>
          <w:tcPr>
            <w:tcW w:w="1015" w:type="dxa"/>
            <w:tcBorders>
              <w:top w:val="nil"/>
              <w:left w:val="nil"/>
              <w:bottom w:val="single" w:sz="4" w:space="0" w:color="auto"/>
              <w:right w:val="single" w:sz="4" w:space="0" w:color="auto"/>
            </w:tcBorders>
            <w:vAlign w:val="center"/>
          </w:tcPr>
          <w:p w14:paraId="7DBFE41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0,404</w:t>
            </w:r>
          </w:p>
        </w:tc>
        <w:tc>
          <w:tcPr>
            <w:tcW w:w="1175" w:type="dxa"/>
            <w:tcBorders>
              <w:top w:val="nil"/>
              <w:left w:val="nil"/>
              <w:bottom w:val="single" w:sz="4" w:space="0" w:color="auto"/>
              <w:right w:val="single" w:sz="4" w:space="0" w:color="auto"/>
            </w:tcBorders>
            <w:vAlign w:val="center"/>
          </w:tcPr>
          <w:p w14:paraId="459E7AA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1042B422" w14:textId="77777777">
        <w:trPr>
          <w:trHeight w:val="690"/>
        </w:trPr>
        <w:tc>
          <w:tcPr>
            <w:tcW w:w="295" w:type="dxa"/>
            <w:tcBorders>
              <w:top w:val="nil"/>
              <w:left w:val="single" w:sz="4" w:space="0" w:color="auto"/>
              <w:bottom w:val="single" w:sz="4" w:space="0" w:color="auto"/>
              <w:right w:val="single" w:sz="4" w:space="0" w:color="auto"/>
            </w:tcBorders>
            <w:vAlign w:val="center"/>
          </w:tcPr>
          <w:p w14:paraId="2A11BFE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1649" w:type="dxa"/>
            <w:tcBorders>
              <w:top w:val="nil"/>
              <w:left w:val="nil"/>
              <w:bottom w:val="single" w:sz="4" w:space="0" w:color="auto"/>
              <w:right w:val="single" w:sz="4" w:space="0" w:color="auto"/>
            </w:tcBorders>
            <w:vAlign w:val="center"/>
          </w:tcPr>
          <w:p w14:paraId="05FBE54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04430.30.196</w:t>
            </w:r>
          </w:p>
        </w:tc>
        <w:tc>
          <w:tcPr>
            <w:tcW w:w="1021" w:type="dxa"/>
            <w:tcBorders>
              <w:top w:val="nil"/>
              <w:left w:val="nil"/>
              <w:bottom w:val="single" w:sz="4" w:space="0" w:color="auto"/>
              <w:right w:val="single" w:sz="4" w:space="0" w:color="auto"/>
            </w:tcBorders>
            <w:vAlign w:val="center"/>
          </w:tcPr>
          <w:p w14:paraId="2B96840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85471E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6AA1EDC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612BBCB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5F4898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c>
          <w:tcPr>
            <w:tcW w:w="1015" w:type="dxa"/>
            <w:tcBorders>
              <w:top w:val="nil"/>
              <w:left w:val="nil"/>
              <w:bottom w:val="single" w:sz="4" w:space="0" w:color="auto"/>
              <w:right w:val="single" w:sz="4" w:space="0" w:color="auto"/>
            </w:tcBorders>
            <w:vAlign w:val="center"/>
          </w:tcPr>
          <w:p w14:paraId="714C1AD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1,067</w:t>
            </w:r>
          </w:p>
        </w:tc>
        <w:tc>
          <w:tcPr>
            <w:tcW w:w="1175" w:type="dxa"/>
            <w:tcBorders>
              <w:top w:val="nil"/>
              <w:left w:val="nil"/>
              <w:bottom w:val="single" w:sz="4" w:space="0" w:color="auto"/>
              <w:right w:val="single" w:sz="4" w:space="0" w:color="auto"/>
            </w:tcBorders>
            <w:vAlign w:val="center"/>
          </w:tcPr>
          <w:p w14:paraId="0FAD8E8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C5013E1" w14:textId="77777777">
        <w:trPr>
          <w:trHeight w:val="615"/>
        </w:trPr>
        <w:tc>
          <w:tcPr>
            <w:tcW w:w="295" w:type="dxa"/>
            <w:tcBorders>
              <w:top w:val="nil"/>
              <w:left w:val="single" w:sz="4" w:space="0" w:color="auto"/>
              <w:bottom w:val="single" w:sz="4" w:space="0" w:color="auto"/>
              <w:right w:val="single" w:sz="4" w:space="0" w:color="auto"/>
            </w:tcBorders>
            <w:vAlign w:val="center"/>
          </w:tcPr>
          <w:p w14:paraId="6A0527F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1649" w:type="dxa"/>
            <w:tcBorders>
              <w:top w:val="nil"/>
              <w:left w:val="nil"/>
              <w:bottom w:val="single" w:sz="4" w:space="0" w:color="auto"/>
              <w:right w:val="single" w:sz="4" w:space="0" w:color="auto"/>
            </w:tcBorders>
            <w:vAlign w:val="center"/>
          </w:tcPr>
          <w:p w14:paraId="62DAD74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04430.32.142</w:t>
            </w:r>
          </w:p>
        </w:tc>
        <w:tc>
          <w:tcPr>
            <w:tcW w:w="1021" w:type="dxa"/>
            <w:tcBorders>
              <w:top w:val="nil"/>
              <w:left w:val="nil"/>
              <w:bottom w:val="single" w:sz="4" w:space="0" w:color="auto"/>
              <w:right w:val="single" w:sz="4" w:space="0" w:color="auto"/>
            </w:tcBorders>
            <w:vAlign w:val="center"/>
          </w:tcPr>
          <w:p w14:paraId="00812FD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7713E57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5156510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776F86A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0C8CCFD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6,253</w:t>
            </w:r>
          </w:p>
        </w:tc>
        <w:tc>
          <w:tcPr>
            <w:tcW w:w="1015" w:type="dxa"/>
            <w:tcBorders>
              <w:top w:val="nil"/>
              <w:left w:val="nil"/>
              <w:bottom w:val="single" w:sz="4" w:space="0" w:color="auto"/>
              <w:right w:val="single" w:sz="4" w:space="0" w:color="auto"/>
            </w:tcBorders>
            <w:vAlign w:val="center"/>
          </w:tcPr>
          <w:p w14:paraId="110D4C3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0,004</w:t>
            </w:r>
          </w:p>
        </w:tc>
        <w:tc>
          <w:tcPr>
            <w:tcW w:w="1175" w:type="dxa"/>
            <w:tcBorders>
              <w:top w:val="nil"/>
              <w:left w:val="nil"/>
              <w:bottom w:val="single" w:sz="4" w:space="0" w:color="auto"/>
              <w:right w:val="single" w:sz="4" w:space="0" w:color="auto"/>
            </w:tcBorders>
            <w:vAlign w:val="center"/>
          </w:tcPr>
          <w:p w14:paraId="463076F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F12B1AA" w14:textId="77777777">
        <w:trPr>
          <w:trHeight w:val="769"/>
        </w:trPr>
        <w:tc>
          <w:tcPr>
            <w:tcW w:w="295" w:type="dxa"/>
            <w:tcBorders>
              <w:top w:val="nil"/>
              <w:left w:val="single" w:sz="4" w:space="0" w:color="auto"/>
              <w:bottom w:val="single" w:sz="4" w:space="0" w:color="auto"/>
              <w:right w:val="single" w:sz="4" w:space="0" w:color="auto"/>
            </w:tcBorders>
            <w:vAlign w:val="center"/>
          </w:tcPr>
          <w:p w14:paraId="3717832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1649" w:type="dxa"/>
            <w:tcBorders>
              <w:top w:val="nil"/>
              <w:left w:val="nil"/>
              <w:bottom w:val="single" w:sz="4" w:space="0" w:color="auto"/>
              <w:right w:val="single" w:sz="4" w:space="0" w:color="auto"/>
            </w:tcBorders>
            <w:vAlign w:val="center"/>
          </w:tcPr>
          <w:p w14:paraId="1C0EE53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04430.33.143</w:t>
            </w:r>
          </w:p>
        </w:tc>
        <w:tc>
          <w:tcPr>
            <w:tcW w:w="1021" w:type="dxa"/>
            <w:tcBorders>
              <w:top w:val="nil"/>
              <w:left w:val="nil"/>
              <w:bottom w:val="single" w:sz="4" w:space="0" w:color="auto"/>
              <w:right w:val="single" w:sz="4" w:space="0" w:color="auto"/>
            </w:tcBorders>
            <w:vAlign w:val="center"/>
          </w:tcPr>
          <w:p w14:paraId="027BCFA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62DA631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6F17EA8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038E36D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01DA5CE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5,700</w:t>
            </w:r>
          </w:p>
        </w:tc>
        <w:tc>
          <w:tcPr>
            <w:tcW w:w="1015" w:type="dxa"/>
            <w:tcBorders>
              <w:top w:val="nil"/>
              <w:left w:val="nil"/>
              <w:bottom w:val="single" w:sz="4" w:space="0" w:color="auto"/>
              <w:right w:val="single" w:sz="4" w:space="0" w:color="auto"/>
            </w:tcBorders>
            <w:vAlign w:val="center"/>
          </w:tcPr>
          <w:p w14:paraId="312BB7E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0,372</w:t>
            </w:r>
          </w:p>
        </w:tc>
        <w:tc>
          <w:tcPr>
            <w:tcW w:w="1175" w:type="dxa"/>
            <w:tcBorders>
              <w:top w:val="nil"/>
              <w:left w:val="nil"/>
              <w:bottom w:val="single" w:sz="4" w:space="0" w:color="auto"/>
              <w:right w:val="single" w:sz="4" w:space="0" w:color="auto"/>
            </w:tcBorders>
            <w:vAlign w:val="center"/>
          </w:tcPr>
          <w:p w14:paraId="753A0D07"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302BB227" w14:textId="77777777">
        <w:trPr>
          <w:trHeight w:val="709"/>
        </w:trPr>
        <w:tc>
          <w:tcPr>
            <w:tcW w:w="295" w:type="dxa"/>
            <w:tcBorders>
              <w:top w:val="nil"/>
              <w:left w:val="single" w:sz="4" w:space="0" w:color="auto"/>
              <w:bottom w:val="single" w:sz="4" w:space="0" w:color="auto"/>
              <w:right w:val="single" w:sz="4" w:space="0" w:color="auto"/>
            </w:tcBorders>
            <w:vAlign w:val="center"/>
          </w:tcPr>
          <w:p w14:paraId="1B36A4C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1649" w:type="dxa"/>
            <w:tcBorders>
              <w:top w:val="nil"/>
              <w:left w:val="nil"/>
              <w:bottom w:val="single" w:sz="4" w:space="0" w:color="auto"/>
              <w:right w:val="single" w:sz="4" w:space="0" w:color="auto"/>
            </w:tcBorders>
            <w:vAlign w:val="center"/>
          </w:tcPr>
          <w:p w14:paraId="1A5CD80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04430.33.194</w:t>
            </w:r>
          </w:p>
        </w:tc>
        <w:tc>
          <w:tcPr>
            <w:tcW w:w="1021" w:type="dxa"/>
            <w:tcBorders>
              <w:top w:val="nil"/>
              <w:left w:val="nil"/>
              <w:bottom w:val="single" w:sz="4" w:space="0" w:color="auto"/>
              <w:right w:val="single" w:sz="4" w:space="0" w:color="auto"/>
            </w:tcBorders>
            <w:vAlign w:val="center"/>
          </w:tcPr>
          <w:p w14:paraId="76D7C3E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4E8271F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7D5A174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043BA16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7EAC0FF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7,755</w:t>
            </w:r>
          </w:p>
        </w:tc>
        <w:tc>
          <w:tcPr>
            <w:tcW w:w="1015" w:type="dxa"/>
            <w:tcBorders>
              <w:top w:val="nil"/>
              <w:left w:val="nil"/>
              <w:bottom w:val="single" w:sz="4" w:space="0" w:color="auto"/>
              <w:right w:val="single" w:sz="4" w:space="0" w:color="auto"/>
            </w:tcBorders>
            <w:vAlign w:val="center"/>
          </w:tcPr>
          <w:p w14:paraId="29EE246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0,033</w:t>
            </w:r>
          </w:p>
        </w:tc>
        <w:tc>
          <w:tcPr>
            <w:tcW w:w="1175" w:type="dxa"/>
            <w:tcBorders>
              <w:top w:val="nil"/>
              <w:left w:val="nil"/>
              <w:bottom w:val="single" w:sz="4" w:space="0" w:color="auto"/>
              <w:right w:val="single" w:sz="4" w:space="0" w:color="auto"/>
            </w:tcBorders>
            <w:vAlign w:val="center"/>
          </w:tcPr>
          <w:p w14:paraId="2FF6F54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76E72F85" w14:textId="77777777">
        <w:trPr>
          <w:trHeight w:val="660"/>
        </w:trPr>
        <w:tc>
          <w:tcPr>
            <w:tcW w:w="295" w:type="dxa"/>
            <w:tcBorders>
              <w:top w:val="nil"/>
              <w:left w:val="single" w:sz="4" w:space="0" w:color="auto"/>
              <w:bottom w:val="single" w:sz="4" w:space="0" w:color="auto"/>
              <w:right w:val="single" w:sz="4" w:space="0" w:color="auto"/>
            </w:tcBorders>
            <w:vAlign w:val="center"/>
          </w:tcPr>
          <w:p w14:paraId="175E5F7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649" w:type="dxa"/>
            <w:tcBorders>
              <w:top w:val="nil"/>
              <w:left w:val="nil"/>
              <w:bottom w:val="single" w:sz="4" w:space="0" w:color="auto"/>
              <w:right w:val="single" w:sz="4" w:space="0" w:color="auto"/>
            </w:tcBorders>
            <w:vAlign w:val="center"/>
          </w:tcPr>
          <w:p w14:paraId="1A80C47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04430.35.192</w:t>
            </w:r>
          </w:p>
        </w:tc>
        <w:tc>
          <w:tcPr>
            <w:tcW w:w="1021" w:type="dxa"/>
            <w:tcBorders>
              <w:top w:val="nil"/>
              <w:left w:val="nil"/>
              <w:bottom w:val="single" w:sz="4" w:space="0" w:color="auto"/>
              <w:right w:val="single" w:sz="4" w:space="0" w:color="auto"/>
            </w:tcBorders>
            <w:vAlign w:val="center"/>
          </w:tcPr>
          <w:p w14:paraId="58FD4B6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084300F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0D88ED4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5904A08D"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21902B8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0,810</w:t>
            </w:r>
          </w:p>
        </w:tc>
        <w:tc>
          <w:tcPr>
            <w:tcW w:w="1015" w:type="dxa"/>
            <w:tcBorders>
              <w:top w:val="nil"/>
              <w:left w:val="nil"/>
              <w:bottom w:val="single" w:sz="4" w:space="0" w:color="auto"/>
              <w:right w:val="single" w:sz="4" w:space="0" w:color="auto"/>
            </w:tcBorders>
            <w:vAlign w:val="center"/>
          </w:tcPr>
          <w:p w14:paraId="32E36A0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0,353</w:t>
            </w:r>
          </w:p>
        </w:tc>
        <w:tc>
          <w:tcPr>
            <w:tcW w:w="1175" w:type="dxa"/>
            <w:tcBorders>
              <w:top w:val="nil"/>
              <w:left w:val="nil"/>
              <w:bottom w:val="single" w:sz="4" w:space="0" w:color="auto"/>
              <w:right w:val="single" w:sz="4" w:space="0" w:color="auto"/>
            </w:tcBorders>
            <w:vAlign w:val="center"/>
          </w:tcPr>
          <w:p w14:paraId="59679C6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1444B803" w14:textId="77777777">
        <w:trPr>
          <w:trHeight w:val="645"/>
        </w:trPr>
        <w:tc>
          <w:tcPr>
            <w:tcW w:w="295" w:type="dxa"/>
            <w:tcBorders>
              <w:top w:val="nil"/>
              <w:left w:val="single" w:sz="4" w:space="0" w:color="auto"/>
              <w:bottom w:val="single" w:sz="4" w:space="0" w:color="auto"/>
              <w:right w:val="single" w:sz="4" w:space="0" w:color="auto"/>
            </w:tcBorders>
            <w:vAlign w:val="center"/>
          </w:tcPr>
          <w:p w14:paraId="1E16EBF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1649" w:type="dxa"/>
            <w:tcBorders>
              <w:top w:val="nil"/>
              <w:left w:val="nil"/>
              <w:bottom w:val="single" w:sz="4" w:space="0" w:color="auto"/>
              <w:right w:val="single" w:sz="4" w:space="0" w:color="auto"/>
            </w:tcBorders>
            <w:vAlign w:val="center"/>
          </w:tcPr>
          <w:p w14:paraId="7066424E"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04430.36.179</w:t>
            </w:r>
          </w:p>
        </w:tc>
        <w:tc>
          <w:tcPr>
            <w:tcW w:w="1021" w:type="dxa"/>
            <w:tcBorders>
              <w:top w:val="nil"/>
              <w:left w:val="nil"/>
              <w:bottom w:val="single" w:sz="4" w:space="0" w:color="auto"/>
              <w:right w:val="single" w:sz="4" w:space="0" w:color="auto"/>
            </w:tcBorders>
            <w:vAlign w:val="center"/>
          </w:tcPr>
          <w:p w14:paraId="1E0AAEA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1ADB5AD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6C38D4F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5B4E6F3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6B0DF52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2,889</w:t>
            </w:r>
          </w:p>
        </w:tc>
        <w:tc>
          <w:tcPr>
            <w:tcW w:w="1015" w:type="dxa"/>
            <w:tcBorders>
              <w:top w:val="nil"/>
              <w:left w:val="nil"/>
              <w:bottom w:val="single" w:sz="4" w:space="0" w:color="auto"/>
              <w:right w:val="single" w:sz="4" w:space="0" w:color="auto"/>
            </w:tcBorders>
            <w:vAlign w:val="center"/>
          </w:tcPr>
          <w:p w14:paraId="11821D3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0,313</w:t>
            </w:r>
          </w:p>
        </w:tc>
        <w:tc>
          <w:tcPr>
            <w:tcW w:w="1175" w:type="dxa"/>
            <w:tcBorders>
              <w:top w:val="nil"/>
              <w:left w:val="nil"/>
              <w:bottom w:val="single" w:sz="4" w:space="0" w:color="auto"/>
              <w:right w:val="single" w:sz="4" w:space="0" w:color="auto"/>
            </w:tcBorders>
            <w:vAlign w:val="center"/>
          </w:tcPr>
          <w:p w14:paraId="47A807E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64CF0627" w14:textId="77777777">
        <w:trPr>
          <w:trHeight w:val="739"/>
        </w:trPr>
        <w:tc>
          <w:tcPr>
            <w:tcW w:w="295" w:type="dxa"/>
            <w:tcBorders>
              <w:top w:val="nil"/>
              <w:left w:val="single" w:sz="4" w:space="0" w:color="auto"/>
              <w:bottom w:val="single" w:sz="4" w:space="0" w:color="auto"/>
              <w:right w:val="single" w:sz="4" w:space="0" w:color="auto"/>
            </w:tcBorders>
            <w:vAlign w:val="center"/>
          </w:tcPr>
          <w:p w14:paraId="2B54055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1649" w:type="dxa"/>
            <w:tcBorders>
              <w:top w:val="nil"/>
              <w:left w:val="nil"/>
              <w:bottom w:val="single" w:sz="4" w:space="0" w:color="auto"/>
              <w:right w:val="single" w:sz="4" w:space="0" w:color="auto"/>
            </w:tcBorders>
            <w:vAlign w:val="center"/>
          </w:tcPr>
          <w:p w14:paraId="515C86B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04430.36.192</w:t>
            </w:r>
          </w:p>
        </w:tc>
        <w:tc>
          <w:tcPr>
            <w:tcW w:w="1021" w:type="dxa"/>
            <w:tcBorders>
              <w:top w:val="nil"/>
              <w:left w:val="nil"/>
              <w:bottom w:val="single" w:sz="4" w:space="0" w:color="auto"/>
              <w:right w:val="single" w:sz="4" w:space="0" w:color="auto"/>
            </w:tcBorders>
            <w:vAlign w:val="center"/>
          </w:tcPr>
          <w:p w14:paraId="65A8B3E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1409AEA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77" w:type="dxa"/>
            <w:tcBorders>
              <w:top w:val="nil"/>
              <w:left w:val="nil"/>
              <w:bottom w:val="single" w:sz="4" w:space="0" w:color="auto"/>
              <w:right w:val="single" w:sz="4" w:space="0" w:color="auto"/>
            </w:tcBorders>
            <w:vAlign w:val="center"/>
          </w:tcPr>
          <w:p w14:paraId="527F314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7492A2D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387D424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1,023</w:t>
            </w:r>
          </w:p>
        </w:tc>
        <w:tc>
          <w:tcPr>
            <w:tcW w:w="1015" w:type="dxa"/>
            <w:tcBorders>
              <w:top w:val="nil"/>
              <w:left w:val="nil"/>
              <w:bottom w:val="single" w:sz="4" w:space="0" w:color="auto"/>
              <w:right w:val="single" w:sz="4" w:space="0" w:color="auto"/>
            </w:tcBorders>
            <w:vAlign w:val="center"/>
          </w:tcPr>
          <w:p w14:paraId="3865997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0,003</w:t>
            </w:r>
          </w:p>
        </w:tc>
        <w:tc>
          <w:tcPr>
            <w:tcW w:w="1175" w:type="dxa"/>
            <w:tcBorders>
              <w:top w:val="nil"/>
              <w:left w:val="nil"/>
              <w:bottom w:val="single" w:sz="4" w:space="0" w:color="auto"/>
              <w:right w:val="single" w:sz="4" w:space="0" w:color="auto"/>
            </w:tcBorders>
            <w:vAlign w:val="center"/>
          </w:tcPr>
          <w:p w14:paraId="2CBCDF4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00637B0B" w14:textId="77777777">
        <w:trPr>
          <w:trHeight w:val="859"/>
        </w:trPr>
        <w:tc>
          <w:tcPr>
            <w:tcW w:w="295" w:type="dxa"/>
            <w:tcBorders>
              <w:top w:val="nil"/>
              <w:left w:val="single" w:sz="4" w:space="0" w:color="auto"/>
              <w:bottom w:val="single" w:sz="4" w:space="0" w:color="auto"/>
              <w:right w:val="single" w:sz="4" w:space="0" w:color="auto"/>
            </w:tcBorders>
            <w:vAlign w:val="center"/>
          </w:tcPr>
          <w:p w14:paraId="752BF210"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1649" w:type="dxa"/>
            <w:tcBorders>
              <w:top w:val="nil"/>
              <w:left w:val="nil"/>
              <w:bottom w:val="single" w:sz="4" w:space="0" w:color="auto"/>
              <w:right w:val="single" w:sz="4" w:space="0" w:color="auto"/>
            </w:tcBorders>
            <w:vAlign w:val="center"/>
          </w:tcPr>
          <w:p w14:paraId="31F23F3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04430.42.174</w:t>
            </w:r>
          </w:p>
        </w:tc>
        <w:tc>
          <w:tcPr>
            <w:tcW w:w="1021" w:type="dxa"/>
            <w:tcBorders>
              <w:top w:val="nil"/>
              <w:left w:val="nil"/>
              <w:bottom w:val="single" w:sz="4" w:space="0" w:color="auto"/>
              <w:right w:val="single" w:sz="4" w:space="0" w:color="auto"/>
            </w:tcBorders>
            <w:vAlign w:val="center"/>
          </w:tcPr>
          <w:p w14:paraId="3570982B"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Близнаци</w:t>
            </w:r>
          </w:p>
        </w:tc>
        <w:tc>
          <w:tcPr>
            <w:tcW w:w="1146" w:type="dxa"/>
            <w:tcBorders>
              <w:top w:val="nil"/>
              <w:left w:val="nil"/>
              <w:bottom w:val="single" w:sz="4" w:space="0" w:color="auto"/>
              <w:right w:val="single" w:sz="4" w:space="0" w:color="auto"/>
            </w:tcBorders>
            <w:vAlign w:val="center"/>
          </w:tcPr>
          <w:p w14:paraId="3B8A8C6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ГОЛЕМИЯ СЪРТ</w:t>
            </w:r>
          </w:p>
        </w:tc>
        <w:tc>
          <w:tcPr>
            <w:tcW w:w="1177" w:type="dxa"/>
            <w:tcBorders>
              <w:top w:val="nil"/>
              <w:left w:val="nil"/>
              <w:bottom w:val="single" w:sz="4" w:space="0" w:color="auto"/>
              <w:right w:val="single" w:sz="4" w:space="0" w:color="auto"/>
            </w:tcBorders>
            <w:vAlign w:val="center"/>
          </w:tcPr>
          <w:p w14:paraId="4D382826"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7E691B8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21514509"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5,996</w:t>
            </w:r>
          </w:p>
        </w:tc>
        <w:tc>
          <w:tcPr>
            <w:tcW w:w="1015" w:type="dxa"/>
            <w:tcBorders>
              <w:top w:val="nil"/>
              <w:left w:val="nil"/>
              <w:bottom w:val="single" w:sz="4" w:space="0" w:color="auto"/>
              <w:right w:val="single" w:sz="4" w:space="0" w:color="auto"/>
            </w:tcBorders>
            <w:vAlign w:val="center"/>
          </w:tcPr>
          <w:p w14:paraId="45D23905"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2,236</w:t>
            </w:r>
          </w:p>
        </w:tc>
        <w:tc>
          <w:tcPr>
            <w:tcW w:w="1175" w:type="dxa"/>
            <w:tcBorders>
              <w:top w:val="nil"/>
              <w:left w:val="nil"/>
              <w:bottom w:val="single" w:sz="4" w:space="0" w:color="auto"/>
              <w:right w:val="single" w:sz="4" w:space="0" w:color="auto"/>
            </w:tcBorders>
            <w:vAlign w:val="center"/>
          </w:tcPr>
          <w:p w14:paraId="2CE24AFC"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7DFA593B" w14:textId="77777777">
        <w:trPr>
          <w:trHeight w:val="780"/>
        </w:trPr>
        <w:tc>
          <w:tcPr>
            <w:tcW w:w="295" w:type="dxa"/>
            <w:tcBorders>
              <w:top w:val="nil"/>
              <w:left w:val="single" w:sz="4" w:space="0" w:color="auto"/>
              <w:bottom w:val="single" w:sz="4" w:space="0" w:color="auto"/>
              <w:right w:val="single" w:sz="4" w:space="0" w:color="auto"/>
            </w:tcBorders>
            <w:vAlign w:val="center"/>
          </w:tcPr>
          <w:p w14:paraId="0374122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1649" w:type="dxa"/>
            <w:tcBorders>
              <w:top w:val="nil"/>
              <w:left w:val="nil"/>
              <w:bottom w:val="single" w:sz="4" w:space="0" w:color="auto"/>
              <w:right w:val="single" w:sz="4" w:space="0" w:color="auto"/>
            </w:tcBorders>
            <w:vAlign w:val="center"/>
          </w:tcPr>
          <w:p w14:paraId="16E8AAF3"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35417.2.119</w:t>
            </w:r>
          </w:p>
        </w:tc>
        <w:tc>
          <w:tcPr>
            <w:tcW w:w="1021" w:type="dxa"/>
            <w:tcBorders>
              <w:top w:val="nil"/>
              <w:left w:val="nil"/>
              <w:bottom w:val="single" w:sz="4" w:space="0" w:color="auto"/>
              <w:right w:val="single" w:sz="4" w:space="0" w:color="auto"/>
            </w:tcBorders>
            <w:vAlign w:val="center"/>
          </w:tcPr>
          <w:p w14:paraId="76F2F324"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 Калино</w:t>
            </w:r>
          </w:p>
        </w:tc>
        <w:tc>
          <w:tcPr>
            <w:tcW w:w="1146" w:type="dxa"/>
            <w:tcBorders>
              <w:top w:val="nil"/>
              <w:left w:val="nil"/>
              <w:bottom w:val="single" w:sz="4" w:space="0" w:color="auto"/>
              <w:right w:val="single" w:sz="4" w:space="0" w:color="auto"/>
            </w:tcBorders>
            <w:vAlign w:val="center"/>
          </w:tcPr>
          <w:p w14:paraId="6166B54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КЕЛЕЧЕ БАШИ</w:t>
            </w:r>
          </w:p>
        </w:tc>
        <w:tc>
          <w:tcPr>
            <w:tcW w:w="1177" w:type="dxa"/>
            <w:tcBorders>
              <w:top w:val="nil"/>
              <w:left w:val="nil"/>
              <w:bottom w:val="single" w:sz="4" w:space="0" w:color="auto"/>
              <w:right w:val="single" w:sz="4" w:space="0" w:color="auto"/>
            </w:tcBorders>
            <w:vAlign w:val="center"/>
          </w:tcPr>
          <w:p w14:paraId="3C467848"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Земеделска територия</w:t>
            </w:r>
          </w:p>
        </w:tc>
        <w:tc>
          <w:tcPr>
            <w:tcW w:w="1570" w:type="dxa"/>
            <w:tcBorders>
              <w:top w:val="nil"/>
              <w:left w:val="nil"/>
              <w:bottom w:val="single" w:sz="4" w:space="0" w:color="auto"/>
              <w:right w:val="single" w:sz="4" w:space="0" w:color="auto"/>
            </w:tcBorders>
            <w:vAlign w:val="center"/>
          </w:tcPr>
          <w:p w14:paraId="7681412A"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селскостопански, горски, ведомствен път</w:t>
            </w:r>
          </w:p>
        </w:tc>
        <w:tc>
          <w:tcPr>
            <w:tcW w:w="946" w:type="dxa"/>
            <w:tcBorders>
              <w:top w:val="nil"/>
              <w:left w:val="nil"/>
              <w:bottom w:val="single" w:sz="4" w:space="0" w:color="auto"/>
              <w:right w:val="single" w:sz="4" w:space="0" w:color="auto"/>
            </w:tcBorders>
            <w:vAlign w:val="center"/>
          </w:tcPr>
          <w:p w14:paraId="57ADCE62"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3,949</w:t>
            </w:r>
          </w:p>
        </w:tc>
        <w:tc>
          <w:tcPr>
            <w:tcW w:w="1015" w:type="dxa"/>
            <w:tcBorders>
              <w:top w:val="nil"/>
              <w:left w:val="nil"/>
              <w:bottom w:val="single" w:sz="4" w:space="0" w:color="auto"/>
              <w:right w:val="single" w:sz="4" w:space="0" w:color="auto"/>
            </w:tcBorders>
            <w:vAlign w:val="center"/>
          </w:tcPr>
          <w:p w14:paraId="41D3759F"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1,006</w:t>
            </w:r>
          </w:p>
        </w:tc>
        <w:tc>
          <w:tcPr>
            <w:tcW w:w="1175" w:type="dxa"/>
            <w:tcBorders>
              <w:top w:val="nil"/>
              <w:left w:val="nil"/>
              <w:bottom w:val="single" w:sz="4" w:space="0" w:color="auto"/>
              <w:right w:val="single" w:sz="4" w:space="0" w:color="auto"/>
            </w:tcBorders>
            <w:vAlign w:val="center"/>
          </w:tcPr>
          <w:p w14:paraId="68541D71" w14:textId="77777777" w:rsidR="00E87441" w:rsidRDefault="00000000">
            <w:pPr>
              <w:spacing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Общинска публична</w:t>
            </w:r>
          </w:p>
        </w:tc>
      </w:tr>
      <w:tr w:rsidR="00E87441" w14:paraId="41125FF4" w14:textId="77777777">
        <w:trPr>
          <w:trHeight w:val="900"/>
        </w:trPr>
        <w:tc>
          <w:tcPr>
            <w:tcW w:w="295" w:type="dxa"/>
            <w:tcBorders>
              <w:top w:val="single" w:sz="4" w:space="0" w:color="auto"/>
              <w:left w:val="single" w:sz="4" w:space="0" w:color="auto"/>
              <w:bottom w:val="single" w:sz="4" w:space="0" w:color="auto"/>
              <w:right w:val="single" w:sz="4" w:space="0" w:color="auto"/>
            </w:tcBorders>
            <w:vAlign w:val="center"/>
          </w:tcPr>
          <w:p w14:paraId="083E1CD4"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30</w:t>
            </w:r>
          </w:p>
        </w:tc>
        <w:tc>
          <w:tcPr>
            <w:tcW w:w="1649" w:type="dxa"/>
            <w:tcBorders>
              <w:top w:val="single" w:sz="4" w:space="0" w:color="auto"/>
              <w:left w:val="nil"/>
              <w:bottom w:val="single" w:sz="4" w:space="0" w:color="auto"/>
              <w:right w:val="single" w:sz="4" w:space="0" w:color="auto"/>
            </w:tcBorders>
            <w:vAlign w:val="center"/>
          </w:tcPr>
          <w:p w14:paraId="51E4B62C"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35417.18.79</w:t>
            </w:r>
          </w:p>
        </w:tc>
        <w:tc>
          <w:tcPr>
            <w:tcW w:w="1021" w:type="dxa"/>
            <w:tcBorders>
              <w:top w:val="single" w:sz="4" w:space="0" w:color="auto"/>
              <w:left w:val="nil"/>
              <w:bottom w:val="single" w:sz="4" w:space="0" w:color="auto"/>
              <w:right w:val="single" w:sz="4" w:space="0" w:color="auto"/>
            </w:tcBorders>
            <w:vAlign w:val="center"/>
          </w:tcPr>
          <w:p w14:paraId="4E2DA8ED"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Калино</w:t>
            </w:r>
          </w:p>
        </w:tc>
        <w:tc>
          <w:tcPr>
            <w:tcW w:w="1146" w:type="dxa"/>
            <w:tcBorders>
              <w:top w:val="single" w:sz="4" w:space="0" w:color="auto"/>
              <w:left w:val="nil"/>
              <w:bottom w:val="single" w:sz="4" w:space="0" w:color="auto"/>
              <w:right w:val="single" w:sz="4" w:space="0" w:color="auto"/>
            </w:tcBorders>
            <w:vAlign w:val="center"/>
          </w:tcPr>
          <w:p w14:paraId="48B65800"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 СЕЛОТО</w:t>
            </w:r>
          </w:p>
        </w:tc>
        <w:tc>
          <w:tcPr>
            <w:tcW w:w="1177" w:type="dxa"/>
            <w:tcBorders>
              <w:top w:val="single" w:sz="4" w:space="0" w:color="auto"/>
              <w:left w:val="nil"/>
              <w:bottom w:val="single" w:sz="4" w:space="0" w:color="auto"/>
              <w:right w:val="single" w:sz="4" w:space="0" w:color="auto"/>
            </w:tcBorders>
            <w:vAlign w:val="center"/>
          </w:tcPr>
          <w:p w14:paraId="165AD1EB"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Територия за транспорт</w:t>
            </w:r>
          </w:p>
        </w:tc>
        <w:tc>
          <w:tcPr>
            <w:tcW w:w="1570" w:type="dxa"/>
            <w:tcBorders>
              <w:top w:val="single" w:sz="4" w:space="0" w:color="auto"/>
              <w:left w:val="nil"/>
              <w:bottom w:val="single" w:sz="4" w:space="0" w:color="auto"/>
              <w:right w:val="single" w:sz="4" w:space="0" w:color="auto"/>
            </w:tcBorders>
            <w:vAlign w:val="center"/>
          </w:tcPr>
          <w:p w14:paraId="3533D6A6"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местен път</w:t>
            </w:r>
          </w:p>
        </w:tc>
        <w:tc>
          <w:tcPr>
            <w:tcW w:w="946" w:type="dxa"/>
            <w:tcBorders>
              <w:top w:val="single" w:sz="4" w:space="0" w:color="auto"/>
              <w:left w:val="nil"/>
              <w:bottom w:val="single" w:sz="4" w:space="0" w:color="auto"/>
              <w:right w:val="single" w:sz="4" w:space="0" w:color="auto"/>
            </w:tcBorders>
            <w:vAlign w:val="center"/>
          </w:tcPr>
          <w:p w14:paraId="20BE7393"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11,682</w:t>
            </w:r>
          </w:p>
        </w:tc>
        <w:tc>
          <w:tcPr>
            <w:tcW w:w="1015" w:type="dxa"/>
            <w:tcBorders>
              <w:top w:val="single" w:sz="4" w:space="0" w:color="auto"/>
              <w:left w:val="nil"/>
              <w:bottom w:val="single" w:sz="4" w:space="0" w:color="auto"/>
              <w:right w:val="single" w:sz="4" w:space="0" w:color="auto"/>
            </w:tcBorders>
            <w:vAlign w:val="center"/>
          </w:tcPr>
          <w:p w14:paraId="45649D01"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0,015</w:t>
            </w:r>
          </w:p>
        </w:tc>
        <w:tc>
          <w:tcPr>
            <w:tcW w:w="1175" w:type="dxa"/>
            <w:tcBorders>
              <w:top w:val="single" w:sz="4" w:space="0" w:color="auto"/>
              <w:left w:val="nil"/>
              <w:bottom w:val="single" w:sz="4" w:space="0" w:color="auto"/>
              <w:right w:val="single" w:sz="4" w:space="0" w:color="auto"/>
            </w:tcBorders>
            <w:vAlign w:val="center"/>
          </w:tcPr>
          <w:p w14:paraId="3FE7F798"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Общинска публична</w:t>
            </w:r>
          </w:p>
        </w:tc>
      </w:tr>
      <w:tr w:rsidR="00E87441" w14:paraId="2493E29A" w14:textId="77777777">
        <w:trPr>
          <w:trHeight w:val="600"/>
        </w:trPr>
        <w:tc>
          <w:tcPr>
            <w:tcW w:w="295" w:type="dxa"/>
            <w:tcBorders>
              <w:top w:val="single" w:sz="4" w:space="0" w:color="auto"/>
              <w:left w:val="single" w:sz="4" w:space="0" w:color="auto"/>
              <w:bottom w:val="single" w:sz="4" w:space="0" w:color="auto"/>
              <w:right w:val="single" w:sz="4" w:space="0" w:color="auto"/>
            </w:tcBorders>
            <w:vAlign w:val="center"/>
          </w:tcPr>
          <w:p w14:paraId="78F7F665"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p>
        </w:tc>
        <w:tc>
          <w:tcPr>
            <w:tcW w:w="1649" w:type="dxa"/>
            <w:tcBorders>
              <w:top w:val="single" w:sz="4" w:space="0" w:color="auto"/>
              <w:left w:val="single" w:sz="4" w:space="0" w:color="auto"/>
              <w:bottom w:val="single" w:sz="4" w:space="0" w:color="auto"/>
              <w:right w:val="single" w:sz="4" w:space="0" w:color="auto"/>
            </w:tcBorders>
            <w:vAlign w:val="center"/>
          </w:tcPr>
          <w:p w14:paraId="5BB469F7"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35417.21.106</w:t>
            </w:r>
          </w:p>
        </w:tc>
        <w:tc>
          <w:tcPr>
            <w:tcW w:w="1021" w:type="dxa"/>
            <w:tcBorders>
              <w:top w:val="single" w:sz="4" w:space="0" w:color="auto"/>
              <w:left w:val="single" w:sz="4" w:space="0" w:color="auto"/>
              <w:bottom w:val="single" w:sz="4" w:space="0" w:color="auto"/>
              <w:right w:val="single" w:sz="4" w:space="0" w:color="auto"/>
            </w:tcBorders>
            <w:vAlign w:val="center"/>
          </w:tcPr>
          <w:p w14:paraId="33520A83"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Калино</w:t>
            </w:r>
          </w:p>
        </w:tc>
        <w:tc>
          <w:tcPr>
            <w:tcW w:w="1146" w:type="dxa"/>
            <w:tcBorders>
              <w:top w:val="single" w:sz="4" w:space="0" w:color="auto"/>
              <w:left w:val="single" w:sz="4" w:space="0" w:color="auto"/>
              <w:bottom w:val="single" w:sz="4" w:space="0" w:color="auto"/>
              <w:right w:val="single" w:sz="4" w:space="0" w:color="auto"/>
            </w:tcBorders>
            <w:vAlign w:val="center"/>
          </w:tcPr>
          <w:p w14:paraId="6D6A1F00"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КОДЖА АВЛУ</w:t>
            </w:r>
          </w:p>
        </w:tc>
        <w:tc>
          <w:tcPr>
            <w:tcW w:w="1177" w:type="dxa"/>
            <w:tcBorders>
              <w:top w:val="single" w:sz="4" w:space="0" w:color="auto"/>
              <w:left w:val="single" w:sz="4" w:space="0" w:color="auto"/>
              <w:bottom w:val="single" w:sz="4" w:space="0" w:color="auto"/>
              <w:right w:val="single" w:sz="4" w:space="0" w:color="auto"/>
            </w:tcBorders>
            <w:vAlign w:val="center"/>
          </w:tcPr>
          <w:p w14:paraId="1B3433EB"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Земеделска територия</w:t>
            </w:r>
          </w:p>
        </w:tc>
        <w:tc>
          <w:tcPr>
            <w:tcW w:w="1570" w:type="dxa"/>
            <w:tcBorders>
              <w:top w:val="single" w:sz="4" w:space="0" w:color="auto"/>
              <w:left w:val="single" w:sz="4" w:space="0" w:color="auto"/>
              <w:bottom w:val="single" w:sz="4" w:space="0" w:color="auto"/>
              <w:right w:val="single" w:sz="4" w:space="0" w:color="auto"/>
            </w:tcBorders>
            <w:vAlign w:val="center"/>
          </w:tcPr>
          <w:p w14:paraId="3CB88E05"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селскостопански, горски, ведомствен път</w:t>
            </w:r>
          </w:p>
        </w:tc>
        <w:tc>
          <w:tcPr>
            <w:tcW w:w="946" w:type="dxa"/>
            <w:tcBorders>
              <w:top w:val="single" w:sz="4" w:space="0" w:color="auto"/>
              <w:left w:val="single" w:sz="4" w:space="0" w:color="auto"/>
              <w:bottom w:val="single" w:sz="4" w:space="0" w:color="auto"/>
              <w:right w:val="single" w:sz="4" w:space="0" w:color="auto"/>
            </w:tcBorders>
            <w:vAlign w:val="center"/>
          </w:tcPr>
          <w:p w14:paraId="0F2D32E1"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2,519</w:t>
            </w:r>
          </w:p>
        </w:tc>
        <w:tc>
          <w:tcPr>
            <w:tcW w:w="1015" w:type="dxa"/>
            <w:tcBorders>
              <w:top w:val="single" w:sz="4" w:space="0" w:color="auto"/>
              <w:left w:val="single" w:sz="4" w:space="0" w:color="auto"/>
              <w:bottom w:val="single" w:sz="4" w:space="0" w:color="auto"/>
              <w:right w:val="single" w:sz="4" w:space="0" w:color="auto"/>
            </w:tcBorders>
            <w:vAlign w:val="center"/>
          </w:tcPr>
          <w:p w14:paraId="5405AC24"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0,575</w:t>
            </w:r>
          </w:p>
        </w:tc>
        <w:tc>
          <w:tcPr>
            <w:tcW w:w="1175" w:type="dxa"/>
            <w:tcBorders>
              <w:top w:val="single" w:sz="4" w:space="0" w:color="auto"/>
              <w:left w:val="single" w:sz="4" w:space="0" w:color="auto"/>
              <w:bottom w:val="single" w:sz="4" w:space="0" w:color="auto"/>
              <w:right w:val="single" w:sz="4" w:space="0" w:color="auto"/>
            </w:tcBorders>
            <w:vAlign w:val="center"/>
          </w:tcPr>
          <w:p w14:paraId="78A9C913"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Общинска публична</w:t>
            </w:r>
          </w:p>
        </w:tc>
      </w:tr>
      <w:tr w:rsidR="00E87441" w14:paraId="2852F785" w14:textId="77777777">
        <w:trPr>
          <w:trHeight w:val="660"/>
        </w:trPr>
        <w:tc>
          <w:tcPr>
            <w:tcW w:w="295" w:type="dxa"/>
            <w:tcBorders>
              <w:top w:val="single" w:sz="4" w:space="0" w:color="auto"/>
              <w:left w:val="single" w:sz="4" w:space="0" w:color="auto"/>
              <w:bottom w:val="single" w:sz="4" w:space="0" w:color="auto"/>
              <w:right w:val="single" w:sz="4" w:space="0" w:color="auto"/>
            </w:tcBorders>
            <w:vAlign w:val="center"/>
          </w:tcPr>
          <w:p w14:paraId="5868FBCB"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w:t>
            </w:r>
          </w:p>
        </w:tc>
        <w:tc>
          <w:tcPr>
            <w:tcW w:w="1649" w:type="dxa"/>
            <w:tcBorders>
              <w:top w:val="single" w:sz="4" w:space="0" w:color="auto"/>
              <w:left w:val="single" w:sz="4" w:space="0" w:color="auto"/>
              <w:bottom w:val="single" w:sz="4" w:space="0" w:color="auto"/>
              <w:right w:val="single" w:sz="4" w:space="0" w:color="auto"/>
            </w:tcBorders>
            <w:vAlign w:val="center"/>
          </w:tcPr>
          <w:p w14:paraId="4E909062"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35417.5.118</w:t>
            </w:r>
          </w:p>
        </w:tc>
        <w:tc>
          <w:tcPr>
            <w:tcW w:w="1021" w:type="dxa"/>
            <w:tcBorders>
              <w:top w:val="single" w:sz="4" w:space="0" w:color="auto"/>
              <w:left w:val="single" w:sz="4" w:space="0" w:color="auto"/>
              <w:bottom w:val="single" w:sz="4" w:space="0" w:color="auto"/>
              <w:right w:val="single" w:sz="4" w:space="0" w:color="auto"/>
            </w:tcBorders>
            <w:vAlign w:val="center"/>
          </w:tcPr>
          <w:p w14:paraId="1AFFE030"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 Калино</w:t>
            </w:r>
          </w:p>
        </w:tc>
        <w:tc>
          <w:tcPr>
            <w:tcW w:w="1146" w:type="dxa"/>
            <w:tcBorders>
              <w:top w:val="single" w:sz="4" w:space="0" w:color="auto"/>
              <w:left w:val="single" w:sz="4" w:space="0" w:color="auto"/>
              <w:bottom w:val="single" w:sz="4" w:space="0" w:color="auto"/>
              <w:right w:val="single" w:sz="4" w:space="0" w:color="auto"/>
            </w:tcBorders>
            <w:vAlign w:val="center"/>
          </w:tcPr>
          <w:p w14:paraId="65484A15"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1177" w:type="dxa"/>
            <w:tcBorders>
              <w:top w:val="single" w:sz="4" w:space="0" w:color="auto"/>
              <w:left w:val="single" w:sz="4" w:space="0" w:color="auto"/>
              <w:bottom w:val="single" w:sz="4" w:space="0" w:color="auto"/>
              <w:right w:val="single" w:sz="4" w:space="0" w:color="auto"/>
            </w:tcBorders>
            <w:vAlign w:val="center"/>
          </w:tcPr>
          <w:p w14:paraId="214EEDC2"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Земеделска територия</w:t>
            </w:r>
          </w:p>
        </w:tc>
        <w:tc>
          <w:tcPr>
            <w:tcW w:w="1570" w:type="dxa"/>
            <w:tcBorders>
              <w:top w:val="single" w:sz="4" w:space="0" w:color="auto"/>
              <w:left w:val="single" w:sz="4" w:space="0" w:color="auto"/>
              <w:bottom w:val="single" w:sz="4" w:space="0" w:color="auto"/>
              <w:right w:val="single" w:sz="4" w:space="0" w:color="auto"/>
            </w:tcBorders>
            <w:vAlign w:val="center"/>
          </w:tcPr>
          <w:p w14:paraId="6C03F50E"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 селскостопански, горски, ведомствен път</w:t>
            </w:r>
          </w:p>
        </w:tc>
        <w:tc>
          <w:tcPr>
            <w:tcW w:w="946" w:type="dxa"/>
            <w:tcBorders>
              <w:top w:val="single" w:sz="4" w:space="0" w:color="auto"/>
              <w:left w:val="single" w:sz="4" w:space="0" w:color="auto"/>
              <w:bottom w:val="single" w:sz="4" w:space="0" w:color="auto"/>
              <w:right w:val="single" w:sz="4" w:space="0" w:color="auto"/>
            </w:tcBorders>
            <w:vAlign w:val="center"/>
          </w:tcPr>
          <w:p w14:paraId="6EDD0229"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3,054</w:t>
            </w:r>
          </w:p>
        </w:tc>
        <w:tc>
          <w:tcPr>
            <w:tcW w:w="1015" w:type="dxa"/>
            <w:tcBorders>
              <w:top w:val="single" w:sz="4" w:space="0" w:color="auto"/>
              <w:left w:val="single" w:sz="4" w:space="0" w:color="auto"/>
              <w:bottom w:val="single" w:sz="4" w:space="0" w:color="auto"/>
              <w:right w:val="single" w:sz="4" w:space="0" w:color="auto"/>
            </w:tcBorders>
            <w:vAlign w:val="center"/>
          </w:tcPr>
          <w:p w14:paraId="2FA8C446"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0,348</w:t>
            </w:r>
          </w:p>
        </w:tc>
        <w:tc>
          <w:tcPr>
            <w:tcW w:w="1175" w:type="dxa"/>
            <w:tcBorders>
              <w:top w:val="single" w:sz="4" w:space="0" w:color="auto"/>
              <w:left w:val="single" w:sz="4" w:space="0" w:color="auto"/>
              <w:bottom w:val="single" w:sz="4" w:space="0" w:color="auto"/>
              <w:right w:val="single" w:sz="4" w:space="0" w:color="auto"/>
            </w:tcBorders>
            <w:vAlign w:val="center"/>
          </w:tcPr>
          <w:p w14:paraId="787E8220" w14:textId="77777777" w:rsidR="00E87441"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Общинска публична</w:t>
            </w:r>
          </w:p>
        </w:tc>
      </w:tr>
    </w:tbl>
    <w:p w14:paraId="11EE6064" w14:textId="77777777" w:rsidR="00E87441" w:rsidRDefault="00E87441">
      <w:pPr>
        <w:spacing w:after="0" w:line="240" w:lineRule="auto"/>
        <w:jc w:val="both"/>
        <w:rPr>
          <w:rFonts w:ascii="Times New Roman" w:eastAsia="Times New Roman" w:hAnsi="Times New Roman" w:cs="Times New Roman"/>
          <w:color w:val="000000"/>
          <w:sz w:val="24"/>
          <w:szCs w:val="24"/>
          <w:lang w:eastAsia="bg-BG"/>
        </w:rPr>
      </w:pPr>
    </w:p>
    <w:p w14:paraId="00F4A337"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Упълномощава кмета на Община Хитрино да извърши всички правни и фактически действия във връзка с учредяване на сервитута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като му възлага изпълнението на горното решение.</w:t>
      </w:r>
    </w:p>
    <w:p w14:paraId="44262203" w14:textId="77777777" w:rsidR="00E87441" w:rsidRDefault="00E87441">
      <w:pPr>
        <w:contextualSpacing/>
        <w:jc w:val="both"/>
        <w:rPr>
          <w:rFonts w:ascii="Times New Roman" w:hAnsi="Times New Roman" w:cs="Times New Roman"/>
          <w:color w:val="FF0000"/>
          <w:sz w:val="24"/>
          <w:szCs w:val="24"/>
        </w:rPr>
      </w:pPr>
    </w:p>
    <w:p w14:paraId="05F3AD4E" w14:textId="77777777" w:rsidR="00E87441" w:rsidRDefault="00000000">
      <w:pPr>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ПО ДЕСЕТА ТОЧКА ОТ ДНЕВНИЯ РЕД</w:t>
      </w:r>
    </w:p>
    <w:p w14:paraId="704C2A9A" w14:textId="77777777" w:rsidR="00E87441" w:rsidRDefault="00E87441">
      <w:pPr>
        <w:spacing w:after="0" w:line="240" w:lineRule="auto"/>
        <w:jc w:val="both"/>
        <w:rPr>
          <w:rFonts w:ascii="Times New Roman" w:hAnsi="Times New Roman" w:cs="Times New Roman"/>
          <w:b/>
          <w:bCs/>
          <w:color w:val="FF0000"/>
          <w:sz w:val="24"/>
          <w:szCs w:val="24"/>
          <w:u w:val="single"/>
        </w:rPr>
      </w:pPr>
    </w:p>
    <w:p w14:paraId="350B48A9" w14:textId="77777777" w:rsidR="00E87441" w:rsidRDefault="00000000">
      <w:pPr>
        <w:spacing w:after="0" w:line="240" w:lineRule="auto"/>
        <w:ind w:firstLine="708"/>
        <w:jc w:val="both"/>
        <w:rPr>
          <w:rFonts w:ascii="Times New Roman" w:eastAsia="Times New Roman" w:hAnsi="Times New Roman" w:cs="Times New Roman"/>
          <w:b/>
          <w:bCs/>
          <w:sz w:val="24"/>
          <w:szCs w:val="24"/>
          <w:lang w:val="ru-RU" w:eastAsia="bg-BG"/>
        </w:rPr>
      </w:pPr>
      <w:r>
        <w:rPr>
          <w:rFonts w:ascii="Times New Roman" w:eastAsia="Times New Roman" w:hAnsi="Times New Roman" w:cs="Times New Roman"/>
          <w:b/>
          <w:bCs/>
          <w:sz w:val="24"/>
          <w:szCs w:val="24"/>
          <w:lang w:val="ru-RU" w:eastAsia="bg-BG"/>
        </w:rPr>
        <w:t xml:space="preserve">Предложение за учредяване на сервитут - </w:t>
      </w:r>
      <w:r>
        <w:rPr>
          <w:rFonts w:ascii="Times New Roman" w:eastAsia="Times New Roman" w:hAnsi="Times New Roman" w:cs="Times New Roman"/>
          <w:b/>
          <w:bCs/>
          <w:sz w:val="24"/>
          <w:szCs w:val="24"/>
          <w:lang w:eastAsia="bg-BG"/>
        </w:rPr>
        <w:t>право на прокарване и изграждане на линейни енергийни обекти, преминаване и извършване на ремонтни дейности и ограничаване в ползването на поземлени имоти, в полза на „</w:t>
      </w:r>
      <w:r>
        <w:rPr>
          <w:rFonts w:ascii="Times New Roman" w:eastAsia="Times New Roman" w:hAnsi="Times New Roman" w:cs="Times New Roman"/>
          <w:b/>
          <w:bCs/>
          <w:sz w:val="24"/>
          <w:szCs w:val="24"/>
          <w:lang w:val="en-US" w:eastAsia="bg-BG"/>
        </w:rPr>
        <w:t>Eнергая</w:t>
      </w:r>
      <w:r>
        <w:rPr>
          <w:rFonts w:ascii="Times New Roman" w:eastAsia="Times New Roman" w:hAnsi="Times New Roman" w:cs="Times New Roman"/>
          <w:b/>
          <w:bCs/>
          <w:sz w:val="24"/>
          <w:szCs w:val="24"/>
          <w:lang w:eastAsia="bg-BG"/>
        </w:rPr>
        <w:t>” ЕООД гр. София за обект: „Вътрешна електрическа кабелна мрежа и Главна подстанция 33/110 kV за Вятърен парк „Габрица”, разположен в общини Хитрино и Венец, Шуменска област, България” и подобект „Вътрешна електрическа кабелна мрежа”</w:t>
      </w:r>
    </w:p>
    <w:p w14:paraId="0CEF58D5" w14:textId="77777777" w:rsidR="00E87441" w:rsidRDefault="00000000">
      <w:pPr>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Докладва Ахмед Ахмед – зам.-кмет на община Хитрино. Запозна кратко със съдържанието.</w:t>
      </w:r>
    </w:p>
    <w:p w14:paraId="552FAA43"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w:t>
      </w:r>
      <w:bookmarkStart w:id="17" w:name="_Hlk234418298"/>
      <w:r>
        <w:rPr>
          <w:rFonts w:ascii="Times New Roman" w:hAnsi="Times New Roman" w:cs="Times New Roman"/>
          <w:sz w:val="24"/>
          <w:szCs w:val="24"/>
        </w:rPr>
        <w:t xml:space="preserve">15 </w:t>
      </w:r>
      <w:r>
        <w:rPr>
          <w:rFonts w:ascii="Times New Roman" w:hAnsi="Times New Roman" w:cs="Times New Roman"/>
          <w:sz w:val="24"/>
          <w:szCs w:val="24"/>
          <w:lang w:val="en-US"/>
        </w:rPr>
        <w:t>(</w:t>
      </w:r>
      <w:r>
        <w:rPr>
          <w:rFonts w:ascii="Times New Roman" w:hAnsi="Times New Roman" w:cs="Times New Roman"/>
          <w:sz w:val="24"/>
          <w:szCs w:val="24"/>
        </w:rPr>
        <w:t>петнадесет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w:t>
      </w:r>
      <w:bookmarkEnd w:id="17"/>
      <w:r>
        <w:rPr>
          <w:rFonts w:ascii="Times New Roman" w:hAnsi="Times New Roman" w:cs="Times New Roman"/>
          <w:sz w:val="24"/>
          <w:szCs w:val="24"/>
        </w:rPr>
        <w:t xml:space="preserve">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прекрати разискванията по точката от дневния ред.</w:t>
      </w:r>
    </w:p>
    <w:p w14:paraId="20A39FBD"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Cs/>
          <w:sz w:val="24"/>
          <w:szCs w:val="24"/>
        </w:rPr>
        <w:t xml:space="preserve">Със 15 </w:t>
      </w:r>
      <w:r>
        <w:rPr>
          <w:rFonts w:ascii="Times New Roman" w:hAnsi="Times New Roman" w:cs="Times New Roman"/>
          <w:sz w:val="24"/>
          <w:szCs w:val="24"/>
          <w:lang w:val="en-US"/>
        </w:rPr>
        <w:t>(</w:t>
      </w:r>
      <w:r>
        <w:rPr>
          <w:rFonts w:ascii="Times New Roman" w:hAnsi="Times New Roman" w:cs="Times New Roman"/>
          <w:sz w:val="24"/>
          <w:szCs w:val="24"/>
        </w:rPr>
        <w:t>петнадесет</w:t>
      </w:r>
      <w:r>
        <w:rPr>
          <w:rFonts w:ascii="Times New Roman" w:hAnsi="Times New Roman" w:cs="Times New Roman"/>
          <w:sz w:val="24"/>
          <w:szCs w:val="24"/>
          <w:lang w:val="en-US"/>
        </w:rPr>
        <w:t>)</w:t>
      </w:r>
      <w:r>
        <w:rPr>
          <w:rFonts w:ascii="Times New Roman" w:hAnsi="Times New Roman" w:cs="Times New Roman"/>
          <w:sz w:val="24"/>
          <w:szCs w:val="24"/>
        </w:rPr>
        <w:t xml:space="preserve">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w:t>
      </w:r>
      <w:r>
        <w:rPr>
          <w:rFonts w:ascii="Times New Roman" w:hAnsi="Times New Roman" w:cs="Times New Roman"/>
          <w:bCs/>
          <w:sz w:val="24"/>
          <w:szCs w:val="24"/>
        </w:rPr>
        <w:t xml:space="preserve"> н</w:t>
      </w:r>
      <w:r>
        <w:rPr>
          <w:rFonts w:ascii="Times New Roman" w:hAnsi="Times New Roman" w:cs="Times New Roman"/>
          <w:sz w:val="24"/>
          <w:szCs w:val="24"/>
        </w:rPr>
        <w:t>а основание чл. 21, ал. 1, т.8 във връзка с чл. 27, ал. 4 и ал. 5  от Закона за местно самоуправление и местна администрация (ЗМСМА) прие</w:t>
      </w:r>
    </w:p>
    <w:p w14:paraId="4033CF81" w14:textId="77777777" w:rsidR="00E87441" w:rsidRDefault="00E87441">
      <w:pPr>
        <w:contextualSpacing/>
        <w:jc w:val="both"/>
        <w:rPr>
          <w:rFonts w:ascii="Times New Roman" w:hAnsi="Times New Roman" w:cs="Times New Roman"/>
          <w:sz w:val="24"/>
          <w:szCs w:val="24"/>
        </w:rPr>
      </w:pPr>
    </w:p>
    <w:p w14:paraId="1EAC6A65" w14:textId="77777777" w:rsidR="00E87441" w:rsidRDefault="00000000">
      <w:pPr>
        <w:contextualSpacing/>
        <w:jc w:val="center"/>
        <w:rPr>
          <w:rFonts w:ascii="Times New Roman" w:hAnsi="Times New Roman" w:cs="Times New Roman"/>
          <w:b/>
          <w:bCs/>
          <w:sz w:val="24"/>
          <w:szCs w:val="24"/>
        </w:rPr>
      </w:pPr>
      <w:r>
        <w:rPr>
          <w:rFonts w:ascii="Times New Roman" w:hAnsi="Times New Roman" w:cs="Times New Roman"/>
          <w:b/>
          <w:bCs/>
          <w:sz w:val="24"/>
          <w:szCs w:val="24"/>
        </w:rPr>
        <w:t>РЕШЕНИЕ № 64</w:t>
      </w:r>
    </w:p>
    <w:p w14:paraId="577A790F" w14:textId="77777777" w:rsidR="00E87441" w:rsidRDefault="00E87441">
      <w:pPr>
        <w:contextualSpacing/>
        <w:jc w:val="center"/>
        <w:rPr>
          <w:rFonts w:ascii="Times New Roman" w:hAnsi="Times New Roman" w:cs="Times New Roman"/>
          <w:b/>
          <w:bCs/>
          <w:sz w:val="24"/>
          <w:szCs w:val="24"/>
        </w:rPr>
      </w:pPr>
    </w:p>
    <w:p w14:paraId="10832286"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На основание </w:t>
      </w:r>
      <w:r>
        <w:t xml:space="preserve"> </w:t>
      </w:r>
      <w:r>
        <w:rPr>
          <w:rFonts w:ascii="Times New Roman" w:hAnsi="Times New Roman" w:cs="Times New Roman"/>
          <w:sz w:val="24"/>
          <w:szCs w:val="24"/>
        </w:rPr>
        <w:t xml:space="preserve">чл. 41, ал. 2 от Закона за общинска собственост; чл. 64 и чл. 67, ал. 2 от Закона за енергетиката; чл. 192, чл. 193 и чл. 210 от Закона за устройство на територията,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w:t>
      </w:r>
    </w:p>
    <w:p w14:paraId="77C11574" w14:textId="67F73809" w:rsidR="00E87441" w:rsidRPr="00AE52EC" w:rsidRDefault="00000000" w:rsidP="00AE52EC">
      <w:pPr>
        <w:ind w:firstLine="708"/>
        <w:contextualSpacing/>
        <w:jc w:val="center"/>
        <w:rPr>
          <w:rFonts w:ascii="Times New Roman" w:hAnsi="Times New Roman" w:cs="Times New Roman"/>
          <w:sz w:val="24"/>
          <w:szCs w:val="24"/>
        </w:rPr>
      </w:pPr>
      <w:r>
        <w:rPr>
          <w:rFonts w:ascii="Times New Roman" w:hAnsi="Times New Roman" w:cs="Times New Roman"/>
          <w:sz w:val="24"/>
          <w:szCs w:val="24"/>
        </w:rPr>
        <w:t>Р Е Ш И:</w:t>
      </w:r>
    </w:p>
    <w:p w14:paraId="563A311E" w14:textId="3255AC77" w:rsidR="00E87441" w:rsidRPr="003F1C7D" w:rsidRDefault="00000000" w:rsidP="003F1C7D">
      <w:pPr>
        <w:pStyle w:val="af4"/>
        <w:numPr>
          <w:ilvl w:val="0"/>
          <w:numId w:val="11"/>
        </w:numPr>
        <w:spacing w:after="0" w:line="240"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val="en-US" w:eastAsia="bg-BG"/>
        </w:rPr>
        <w:t xml:space="preserve">Общински съвет – Хитрино </w:t>
      </w:r>
      <w:r>
        <w:rPr>
          <w:rFonts w:ascii="Times New Roman" w:eastAsia="Times New Roman" w:hAnsi="Times New Roman" w:cs="Times New Roman"/>
          <w:sz w:val="24"/>
          <w:szCs w:val="24"/>
          <w:lang w:eastAsia="bg-BG"/>
        </w:rPr>
        <w:t xml:space="preserve">разрешава да се учреди възмездно сервитут </w:t>
      </w:r>
      <w:r>
        <w:rPr>
          <w:rFonts w:ascii="Times New Roman" w:eastAsia="Times New Roman" w:hAnsi="Times New Roman" w:cs="Times New Roman"/>
          <w:bCs/>
          <w:sz w:val="24"/>
          <w:szCs w:val="24"/>
          <w:lang w:eastAsia="bg-BG"/>
        </w:rPr>
        <w:t xml:space="preserve">в полза на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Eнергая</w:t>
      </w:r>
      <w:r>
        <w:rPr>
          <w:rFonts w:ascii="Times New Roman" w:eastAsia="Times New Roman" w:hAnsi="Times New Roman" w:cs="Times New Roman"/>
          <w:sz w:val="24"/>
          <w:szCs w:val="24"/>
          <w:lang w:eastAsia="bg-BG"/>
        </w:rPr>
        <w:t xml:space="preserve">” ЕООД </w:t>
      </w:r>
      <w:r>
        <w:rPr>
          <w:rFonts w:ascii="Times New Roman" w:eastAsia="Times New Roman" w:hAnsi="Times New Roman" w:cs="Times New Roman"/>
          <w:bCs/>
          <w:sz w:val="24"/>
          <w:szCs w:val="24"/>
          <w:lang w:eastAsia="bg-BG"/>
        </w:rPr>
        <w:t xml:space="preserve">за право на прокарване и </w:t>
      </w:r>
      <w:r>
        <w:rPr>
          <w:rFonts w:ascii="Times New Roman" w:eastAsia="Times New Roman" w:hAnsi="Times New Roman" w:cs="Times New Roman"/>
          <w:sz w:val="24"/>
          <w:szCs w:val="24"/>
          <w:lang w:eastAsia="bg-BG"/>
        </w:rPr>
        <w:t>изграждане на линейни енергийни обекти</w:t>
      </w:r>
      <w:r>
        <w:rPr>
          <w:rFonts w:ascii="Times New Roman" w:eastAsia="Times New Roman" w:hAnsi="Times New Roman" w:cs="Times New Roman"/>
          <w:bCs/>
          <w:sz w:val="24"/>
          <w:szCs w:val="24"/>
          <w:lang w:eastAsia="bg-BG"/>
        </w:rPr>
        <w:t xml:space="preserve"> през имоти публична общинска собственост и одобрява полагащото се обезщетение за засегнатата им площ в полза на Община Хитрино, определено с Протокол № 2 на комисия по чл. 210 от ЗУТ, назначена със Заповед № </w:t>
      </w:r>
      <w:r>
        <w:rPr>
          <w:rFonts w:ascii="Times New Roman" w:eastAsia="Times New Roman" w:hAnsi="Times New Roman" w:cs="Times New Roman"/>
          <w:sz w:val="24"/>
          <w:szCs w:val="24"/>
          <w:lang w:eastAsia="bg-BG"/>
        </w:rPr>
        <w:t>РД-262/11.08.2026 г. на кмета на Община Хитрино</w:t>
      </w:r>
      <w:r>
        <w:rPr>
          <w:rFonts w:ascii="Times New Roman" w:eastAsia="Times New Roman" w:hAnsi="Times New Roman" w:cs="Times New Roman"/>
          <w:bCs/>
          <w:sz w:val="24"/>
          <w:szCs w:val="24"/>
          <w:lang w:eastAsia="bg-BG"/>
        </w:rPr>
        <w:t>, както следва</w:t>
      </w:r>
    </w:p>
    <w:tbl>
      <w:tblPr>
        <w:tblpPr w:leftFromText="141" w:rightFromText="141" w:vertAnchor="text" w:horzAnchor="margin" w:tblpXSpec="center" w:tblpY="-332"/>
        <w:tblW w:w="10098" w:type="dxa"/>
        <w:tblLayout w:type="fixed"/>
        <w:tblCellMar>
          <w:left w:w="70" w:type="dxa"/>
          <w:right w:w="70" w:type="dxa"/>
        </w:tblCellMar>
        <w:tblLook w:val="04A0" w:firstRow="1" w:lastRow="0" w:firstColumn="1" w:lastColumn="0" w:noHBand="0" w:noVBand="1"/>
      </w:tblPr>
      <w:tblGrid>
        <w:gridCol w:w="347"/>
        <w:gridCol w:w="1468"/>
        <w:gridCol w:w="960"/>
        <w:gridCol w:w="988"/>
        <w:gridCol w:w="1122"/>
        <w:gridCol w:w="765"/>
        <w:gridCol w:w="1262"/>
        <w:gridCol w:w="765"/>
        <w:gridCol w:w="889"/>
        <w:gridCol w:w="766"/>
        <w:gridCol w:w="766"/>
      </w:tblGrid>
      <w:tr w:rsidR="003F1C7D" w14:paraId="01C5BB48" w14:textId="77777777" w:rsidTr="003F1C7D">
        <w:trPr>
          <w:trHeight w:val="1155"/>
        </w:trPr>
        <w:tc>
          <w:tcPr>
            <w:tcW w:w="347" w:type="dxa"/>
            <w:tcBorders>
              <w:top w:val="single" w:sz="4" w:space="0" w:color="auto"/>
              <w:left w:val="single" w:sz="4" w:space="0" w:color="auto"/>
              <w:bottom w:val="single" w:sz="4" w:space="0" w:color="auto"/>
              <w:right w:val="single" w:sz="4" w:space="0" w:color="auto"/>
            </w:tcBorders>
            <w:shd w:val="clear" w:color="auto" w:fill="E7E6E6"/>
            <w:vAlign w:val="center"/>
          </w:tcPr>
          <w:p w14:paraId="774A3DB4" w14:textId="77777777" w:rsidR="003F1C7D" w:rsidRDefault="003F1C7D" w:rsidP="003F1C7D">
            <w:pPr>
              <w:spacing w:after="0"/>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lastRenderedPageBreak/>
              <w:t>№</w:t>
            </w:r>
          </w:p>
        </w:tc>
        <w:tc>
          <w:tcPr>
            <w:tcW w:w="1468" w:type="dxa"/>
            <w:tcBorders>
              <w:top w:val="single" w:sz="4" w:space="0" w:color="auto"/>
              <w:left w:val="nil"/>
              <w:bottom w:val="single" w:sz="4" w:space="0" w:color="auto"/>
              <w:right w:val="single" w:sz="4" w:space="0" w:color="auto"/>
            </w:tcBorders>
            <w:shd w:val="clear" w:color="auto" w:fill="E7E6E6"/>
            <w:vAlign w:val="center"/>
          </w:tcPr>
          <w:p w14:paraId="762E0E6F"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Идентификатор</w:t>
            </w:r>
          </w:p>
        </w:tc>
        <w:tc>
          <w:tcPr>
            <w:tcW w:w="960" w:type="dxa"/>
            <w:tcBorders>
              <w:top w:val="single" w:sz="4" w:space="0" w:color="auto"/>
              <w:left w:val="nil"/>
              <w:bottom w:val="single" w:sz="4" w:space="0" w:color="auto"/>
              <w:right w:val="single" w:sz="4" w:space="0" w:color="auto"/>
            </w:tcBorders>
            <w:shd w:val="clear" w:color="auto" w:fill="E7E6E6"/>
            <w:vAlign w:val="center"/>
          </w:tcPr>
          <w:p w14:paraId="5FECB5D4"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Землище</w:t>
            </w:r>
          </w:p>
        </w:tc>
        <w:tc>
          <w:tcPr>
            <w:tcW w:w="988" w:type="dxa"/>
            <w:tcBorders>
              <w:top w:val="single" w:sz="4" w:space="0" w:color="auto"/>
              <w:left w:val="nil"/>
              <w:bottom w:val="single" w:sz="4" w:space="0" w:color="auto"/>
              <w:right w:val="single" w:sz="4" w:space="0" w:color="auto"/>
            </w:tcBorders>
            <w:shd w:val="clear" w:color="auto" w:fill="E7E6E6"/>
            <w:vAlign w:val="center"/>
          </w:tcPr>
          <w:p w14:paraId="17086973"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Местност</w:t>
            </w:r>
          </w:p>
        </w:tc>
        <w:tc>
          <w:tcPr>
            <w:tcW w:w="1122" w:type="dxa"/>
            <w:tcBorders>
              <w:top w:val="single" w:sz="4" w:space="0" w:color="auto"/>
              <w:left w:val="nil"/>
              <w:bottom w:val="single" w:sz="4" w:space="0" w:color="auto"/>
              <w:right w:val="single" w:sz="4" w:space="0" w:color="auto"/>
            </w:tcBorders>
            <w:shd w:val="clear" w:color="auto" w:fill="E7E6E6"/>
            <w:vAlign w:val="center"/>
          </w:tcPr>
          <w:p w14:paraId="38C215AD"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Вид територия</w:t>
            </w:r>
          </w:p>
        </w:tc>
        <w:tc>
          <w:tcPr>
            <w:tcW w:w="765" w:type="dxa"/>
            <w:tcBorders>
              <w:top w:val="single" w:sz="4" w:space="0" w:color="auto"/>
              <w:left w:val="nil"/>
              <w:bottom w:val="single" w:sz="4" w:space="0" w:color="auto"/>
              <w:right w:val="single" w:sz="4" w:space="0" w:color="auto"/>
            </w:tcBorders>
            <w:shd w:val="clear" w:color="auto" w:fill="E7E6E6"/>
            <w:vAlign w:val="center"/>
          </w:tcPr>
          <w:p w14:paraId="08C670D5"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Начин на трайно ползване</w:t>
            </w:r>
          </w:p>
        </w:tc>
        <w:tc>
          <w:tcPr>
            <w:tcW w:w="1262" w:type="dxa"/>
            <w:tcBorders>
              <w:top w:val="single" w:sz="4" w:space="0" w:color="auto"/>
              <w:left w:val="nil"/>
              <w:bottom w:val="single" w:sz="4" w:space="0" w:color="auto"/>
              <w:right w:val="single" w:sz="4" w:space="0" w:color="auto"/>
            </w:tcBorders>
            <w:shd w:val="clear" w:color="auto" w:fill="E7E6E6"/>
            <w:vAlign w:val="center"/>
          </w:tcPr>
          <w:p w14:paraId="3FE34CD5"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Площ на поземлен имот дка</w:t>
            </w:r>
          </w:p>
        </w:tc>
        <w:tc>
          <w:tcPr>
            <w:tcW w:w="765" w:type="dxa"/>
            <w:tcBorders>
              <w:top w:val="single" w:sz="4" w:space="0" w:color="auto"/>
              <w:left w:val="nil"/>
              <w:bottom w:val="single" w:sz="4" w:space="0" w:color="auto"/>
              <w:right w:val="single" w:sz="4" w:space="0" w:color="auto"/>
            </w:tcBorders>
            <w:shd w:val="clear" w:color="auto" w:fill="E7E6E6"/>
            <w:vAlign w:val="center"/>
          </w:tcPr>
          <w:p w14:paraId="0E075CBA"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Обща площ засегната от сервитута в дка</w:t>
            </w:r>
          </w:p>
        </w:tc>
        <w:tc>
          <w:tcPr>
            <w:tcW w:w="889" w:type="dxa"/>
            <w:tcBorders>
              <w:top w:val="single" w:sz="4" w:space="0" w:color="auto"/>
              <w:left w:val="nil"/>
              <w:bottom w:val="single" w:sz="4" w:space="0" w:color="auto"/>
              <w:right w:val="single" w:sz="4" w:space="0" w:color="auto"/>
            </w:tcBorders>
            <w:shd w:val="clear" w:color="auto" w:fill="E7E6E6"/>
            <w:vAlign w:val="center"/>
          </w:tcPr>
          <w:p w14:paraId="4B7CFAC6"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Вид собственост</w:t>
            </w:r>
          </w:p>
        </w:tc>
        <w:tc>
          <w:tcPr>
            <w:tcW w:w="766" w:type="dxa"/>
            <w:tcBorders>
              <w:top w:val="single" w:sz="4" w:space="0" w:color="auto"/>
              <w:left w:val="nil"/>
              <w:bottom w:val="single" w:sz="4" w:space="0" w:color="auto"/>
              <w:right w:val="single" w:sz="4" w:space="0" w:color="auto"/>
            </w:tcBorders>
            <w:shd w:val="clear" w:color="auto" w:fill="E7E6E6"/>
            <w:vAlign w:val="center"/>
          </w:tcPr>
          <w:p w14:paraId="14AD6868"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Собственик</w:t>
            </w:r>
          </w:p>
        </w:tc>
        <w:tc>
          <w:tcPr>
            <w:tcW w:w="766" w:type="dxa"/>
            <w:tcBorders>
              <w:top w:val="single" w:sz="4" w:space="0" w:color="auto"/>
              <w:left w:val="nil"/>
              <w:bottom w:val="single" w:sz="4" w:space="0" w:color="auto"/>
              <w:right w:val="single" w:sz="4" w:space="0" w:color="auto"/>
            </w:tcBorders>
            <w:shd w:val="clear" w:color="auto" w:fill="E7E6E6"/>
          </w:tcPr>
          <w:p w14:paraId="5B8B1587" w14:textId="77777777" w:rsidR="003F1C7D" w:rsidRDefault="003F1C7D" w:rsidP="003F1C7D">
            <w:pPr>
              <w:spacing w:after="0"/>
              <w:jc w:val="center"/>
              <w:rPr>
                <w:rFonts w:ascii="Times New Roman" w:eastAsia="Times New Roman" w:hAnsi="Times New Roman" w:cs="Times New Roman"/>
                <w:b/>
                <w:bCs/>
                <w:sz w:val="18"/>
                <w:szCs w:val="18"/>
              </w:rPr>
            </w:pPr>
            <w:r>
              <w:rPr>
                <w:rFonts w:ascii="Times New Roman" w:eastAsia="Times New Roman" w:hAnsi="Times New Roman" w:cs="Times New Roman"/>
                <w:b/>
                <w:bCs/>
                <w:color w:val="000000"/>
                <w:sz w:val="18"/>
                <w:szCs w:val="18"/>
              </w:rPr>
              <w:t>Парично обезщетение в евро</w:t>
            </w:r>
          </w:p>
        </w:tc>
      </w:tr>
      <w:tr w:rsidR="003F1C7D" w14:paraId="4E7877D3" w14:textId="77777777" w:rsidTr="003F1C7D">
        <w:trPr>
          <w:trHeight w:val="885"/>
        </w:trPr>
        <w:tc>
          <w:tcPr>
            <w:tcW w:w="347" w:type="dxa"/>
            <w:tcBorders>
              <w:top w:val="nil"/>
              <w:left w:val="single" w:sz="4" w:space="0" w:color="auto"/>
              <w:bottom w:val="single" w:sz="4" w:space="0" w:color="auto"/>
              <w:right w:val="single" w:sz="4" w:space="0" w:color="auto"/>
            </w:tcBorders>
            <w:vAlign w:val="center"/>
          </w:tcPr>
          <w:p w14:paraId="19AE6777"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468" w:type="dxa"/>
            <w:tcBorders>
              <w:top w:val="nil"/>
              <w:left w:val="nil"/>
              <w:bottom w:val="single" w:sz="4" w:space="0" w:color="auto"/>
              <w:right w:val="single" w:sz="4" w:space="0" w:color="auto"/>
            </w:tcBorders>
            <w:vAlign w:val="center"/>
          </w:tcPr>
          <w:p w14:paraId="52C3FD73"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04430.20.1</w:t>
            </w:r>
          </w:p>
        </w:tc>
        <w:tc>
          <w:tcPr>
            <w:tcW w:w="960" w:type="dxa"/>
            <w:tcBorders>
              <w:top w:val="nil"/>
              <w:left w:val="nil"/>
              <w:bottom w:val="single" w:sz="4" w:space="0" w:color="auto"/>
              <w:right w:val="single" w:sz="4" w:space="0" w:color="auto"/>
            </w:tcBorders>
            <w:vAlign w:val="center"/>
          </w:tcPr>
          <w:p w14:paraId="43DEFE9E"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Близнаци</w:t>
            </w:r>
          </w:p>
        </w:tc>
        <w:tc>
          <w:tcPr>
            <w:tcW w:w="988" w:type="dxa"/>
            <w:tcBorders>
              <w:top w:val="nil"/>
              <w:left w:val="nil"/>
              <w:bottom w:val="single" w:sz="4" w:space="0" w:color="auto"/>
              <w:right w:val="single" w:sz="4" w:space="0" w:color="auto"/>
            </w:tcBorders>
            <w:vAlign w:val="center"/>
          </w:tcPr>
          <w:p w14:paraId="5CDAC512"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ЯСАЦИ</w:t>
            </w:r>
          </w:p>
        </w:tc>
        <w:tc>
          <w:tcPr>
            <w:tcW w:w="1122" w:type="dxa"/>
            <w:tcBorders>
              <w:top w:val="nil"/>
              <w:left w:val="nil"/>
              <w:bottom w:val="single" w:sz="4" w:space="0" w:color="auto"/>
              <w:right w:val="single" w:sz="4" w:space="0" w:color="auto"/>
            </w:tcBorders>
            <w:vAlign w:val="center"/>
          </w:tcPr>
          <w:p w14:paraId="4FC71CEE"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Земеделска територия</w:t>
            </w:r>
          </w:p>
        </w:tc>
        <w:tc>
          <w:tcPr>
            <w:tcW w:w="765" w:type="dxa"/>
            <w:tcBorders>
              <w:top w:val="nil"/>
              <w:left w:val="nil"/>
              <w:bottom w:val="single" w:sz="4" w:space="0" w:color="auto"/>
              <w:right w:val="single" w:sz="4" w:space="0" w:color="auto"/>
            </w:tcBorders>
            <w:vAlign w:val="center"/>
          </w:tcPr>
          <w:p w14:paraId="24ADA4B0"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Пасище</w:t>
            </w:r>
          </w:p>
        </w:tc>
        <w:tc>
          <w:tcPr>
            <w:tcW w:w="1262" w:type="dxa"/>
            <w:tcBorders>
              <w:top w:val="nil"/>
              <w:left w:val="nil"/>
              <w:bottom w:val="single" w:sz="4" w:space="0" w:color="auto"/>
              <w:right w:val="single" w:sz="4" w:space="0" w:color="auto"/>
            </w:tcBorders>
            <w:vAlign w:val="center"/>
          </w:tcPr>
          <w:p w14:paraId="3493BFB1"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151,124</w:t>
            </w:r>
          </w:p>
        </w:tc>
        <w:tc>
          <w:tcPr>
            <w:tcW w:w="765" w:type="dxa"/>
            <w:tcBorders>
              <w:top w:val="nil"/>
              <w:left w:val="nil"/>
              <w:bottom w:val="single" w:sz="4" w:space="0" w:color="auto"/>
              <w:right w:val="single" w:sz="4" w:space="0" w:color="auto"/>
            </w:tcBorders>
            <w:vAlign w:val="center"/>
          </w:tcPr>
          <w:p w14:paraId="232DB548"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0,083</w:t>
            </w:r>
          </w:p>
        </w:tc>
        <w:tc>
          <w:tcPr>
            <w:tcW w:w="889" w:type="dxa"/>
            <w:tcBorders>
              <w:top w:val="nil"/>
              <w:left w:val="nil"/>
              <w:bottom w:val="single" w:sz="4" w:space="0" w:color="auto"/>
              <w:right w:val="single" w:sz="4" w:space="0" w:color="auto"/>
            </w:tcBorders>
            <w:vAlign w:val="center"/>
          </w:tcPr>
          <w:p w14:paraId="2B9045AD"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Общинска публична</w:t>
            </w:r>
          </w:p>
        </w:tc>
        <w:tc>
          <w:tcPr>
            <w:tcW w:w="766" w:type="dxa"/>
            <w:tcBorders>
              <w:top w:val="nil"/>
              <w:left w:val="nil"/>
              <w:bottom w:val="single" w:sz="4" w:space="0" w:color="auto"/>
              <w:right w:val="single" w:sz="4" w:space="0" w:color="auto"/>
            </w:tcBorders>
            <w:vAlign w:val="center"/>
          </w:tcPr>
          <w:p w14:paraId="58CDD25E"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ОБЩИНА ХИТРИНО</w:t>
            </w:r>
          </w:p>
        </w:tc>
        <w:tc>
          <w:tcPr>
            <w:tcW w:w="766" w:type="dxa"/>
            <w:tcBorders>
              <w:top w:val="nil"/>
              <w:left w:val="nil"/>
              <w:bottom w:val="single" w:sz="4" w:space="0" w:color="auto"/>
              <w:right w:val="single" w:sz="4" w:space="0" w:color="auto"/>
            </w:tcBorders>
          </w:tcPr>
          <w:p w14:paraId="6B0C35CA"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19,97</w:t>
            </w:r>
          </w:p>
        </w:tc>
      </w:tr>
      <w:tr w:rsidR="003F1C7D" w14:paraId="55961CC8" w14:textId="77777777" w:rsidTr="003F1C7D">
        <w:trPr>
          <w:trHeight w:val="900"/>
        </w:trPr>
        <w:tc>
          <w:tcPr>
            <w:tcW w:w="347" w:type="dxa"/>
            <w:tcBorders>
              <w:top w:val="nil"/>
              <w:left w:val="single" w:sz="4" w:space="0" w:color="auto"/>
              <w:bottom w:val="single" w:sz="4" w:space="0" w:color="auto"/>
              <w:right w:val="single" w:sz="4" w:space="0" w:color="auto"/>
            </w:tcBorders>
            <w:vAlign w:val="center"/>
          </w:tcPr>
          <w:p w14:paraId="7E99B3CA"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468" w:type="dxa"/>
            <w:tcBorders>
              <w:top w:val="nil"/>
              <w:left w:val="nil"/>
              <w:bottom w:val="single" w:sz="4" w:space="0" w:color="auto"/>
              <w:right w:val="single" w:sz="4" w:space="0" w:color="auto"/>
            </w:tcBorders>
            <w:vAlign w:val="center"/>
          </w:tcPr>
          <w:p w14:paraId="699339ED"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04430.23.101</w:t>
            </w:r>
          </w:p>
        </w:tc>
        <w:tc>
          <w:tcPr>
            <w:tcW w:w="960" w:type="dxa"/>
            <w:tcBorders>
              <w:top w:val="nil"/>
              <w:left w:val="nil"/>
              <w:bottom w:val="single" w:sz="4" w:space="0" w:color="auto"/>
              <w:right w:val="single" w:sz="4" w:space="0" w:color="auto"/>
            </w:tcBorders>
            <w:vAlign w:val="center"/>
          </w:tcPr>
          <w:p w14:paraId="50222884"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Близнаци</w:t>
            </w:r>
          </w:p>
        </w:tc>
        <w:tc>
          <w:tcPr>
            <w:tcW w:w="988" w:type="dxa"/>
            <w:tcBorders>
              <w:top w:val="nil"/>
              <w:left w:val="nil"/>
              <w:bottom w:val="single" w:sz="4" w:space="0" w:color="auto"/>
              <w:right w:val="single" w:sz="4" w:space="0" w:color="auto"/>
            </w:tcBorders>
            <w:vAlign w:val="center"/>
          </w:tcPr>
          <w:p w14:paraId="49792D9D"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КЕЛЕШЧЕ</w:t>
            </w:r>
          </w:p>
        </w:tc>
        <w:tc>
          <w:tcPr>
            <w:tcW w:w="1122" w:type="dxa"/>
            <w:tcBorders>
              <w:top w:val="nil"/>
              <w:left w:val="nil"/>
              <w:bottom w:val="single" w:sz="4" w:space="0" w:color="auto"/>
              <w:right w:val="single" w:sz="4" w:space="0" w:color="auto"/>
            </w:tcBorders>
            <w:vAlign w:val="center"/>
          </w:tcPr>
          <w:p w14:paraId="48D7BBD2"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Земеделска територия</w:t>
            </w:r>
          </w:p>
        </w:tc>
        <w:tc>
          <w:tcPr>
            <w:tcW w:w="765" w:type="dxa"/>
            <w:tcBorders>
              <w:top w:val="nil"/>
              <w:left w:val="nil"/>
              <w:bottom w:val="single" w:sz="4" w:space="0" w:color="auto"/>
              <w:right w:val="single" w:sz="4" w:space="0" w:color="auto"/>
            </w:tcBorders>
            <w:vAlign w:val="center"/>
          </w:tcPr>
          <w:p w14:paraId="174D54B0"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Пасище</w:t>
            </w:r>
          </w:p>
        </w:tc>
        <w:tc>
          <w:tcPr>
            <w:tcW w:w="1262" w:type="dxa"/>
            <w:tcBorders>
              <w:top w:val="nil"/>
              <w:left w:val="nil"/>
              <w:bottom w:val="single" w:sz="4" w:space="0" w:color="auto"/>
              <w:right w:val="single" w:sz="4" w:space="0" w:color="auto"/>
            </w:tcBorders>
            <w:vAlign w:val="center"/>
          </w:tcPr>
          <w:p w14:paraId="0CB69EE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6,306</w:t>
            </w:r>
          </w:p>
        </w:tc>
        <w:tc>
          <w:tcPr>
            <w:tcW w:w="765" w:type="dxa"/>
            <w:tcBorders>
              <w:top w:val="nil"/>
              <w:left w:val="nil"/>
              <w:bottom w:val="single" w:sz="4" w:space="0" w:color="auto"/>
              <w:right w:val="single" w:sz="4" w:space="0" w:color="auto"/>
            </w:tcBorders>
            <w:vAlign w:val="center"/>
          </w:tcPr>
          <w:p w14:paraId="54FB023F"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0,162</w:t>
            </w:r>
          </w:p>
        </w:tc>
        <w:tc>
          <w:tcPr>
            <w:tcW w:w="889" w:type="dxa"/>
            <w:tcBorders>
              <w:top w:val="nil"/>
              <w:left w:val="nil"/>
              <w:bottom w:val="single" w:sz="4" w:space="0" w:color="auto"/>
              <w:right w:val="single" w:sz="4" w:space="0" w:color="auto"/>
            </w:tcBorders>
            <w:vAlign w:val="center"/>
          </w:tcPr>
          <w:p w14:paraId="3C920E2B"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Общинска публична</w:t>
            </w:r>
          </w:p>
        </w:tc>
        <w:tc>
          <w:tcPr>
            <w:tcW w:w="766" w:type="dxa"/>
            <w:tcBorders>
              <w:top w:val="nil"/>
              <w:left w:val="nil"/>
              <w:bottom w:val="single" w:sz="4" w:space="0" w:color="auto"/>
              <w:right w:val="single" w:sz="4" w:space="0" w:color="auto"/>
            </w:tcBorders>
            <w:vAlign w:val="center"/>
          </w:tcPr>
          <w:p w14:paraId="4A3654F2"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ОБЩИНА ХИТРИНО</w:t>
            </w:r>
          </w:p>
        </w:tc>
        <w:tc>
          <w:tcPr>
            <w:tcW w:w="766" w:type="dxa"/>
            <w:tcBorders>
              <w:top w:val="nil"/>
              <w:left w:val="nil"/>
              <w:bottom w:val="single" w:sz="4" w:space="0" w:color="auto"/>
              <w:right w:val="single" w:sz="4" w:space="0" w:color="auto"/>
            </w:tcBorders>
          </w:tcPr>
          <w:p w14:paraId="2165B323"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38,96</w:t>
            </w:r>
          </w:p>
        </w:tc>
      </w:tr>
      <w:tr w:rsidR="003F1C7D" w14:paraId="470C7F7E" w14:textId="77777777" w:rsidTr="003F1C7D">
        <w:trPr>
          <w:trHeight w:val="709"/>
        </w:trPr>
        <w:tc>
          <w:tcPr>
            <w:tcW w:w="347" w:type="dxa"/>
            <w:tcBorders>
              <w:top w:val="nil"/>
              <w:left w:val="single" w:sz="4" w:space="0" w:color="auto"/>
              <w:bottom w:val="single" w:sz="4" w:space="0" w:color="auto"/>
              <w:right w:val="single" w:sz="4" w:space="0" w:color="auto"/>
            </w:tcBorders>
            <w:vAlign w:val="center"/>
          </w:tcPr>
          <w:p w14:paraId="7ADB010A"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468" w:type="dxa"/>
            <w:tcBorders>
              <w:top w:val="nil"/>
              <w:left w:val="nil"/>
              <w:bottom w:val="single" w:sz="4" w:space="0" w:color="auto"/>
              <w:right w:val="single" w:sz="4" w:space="0" w:color="auto"/>
            </w:tcBorders>
            <w:vAlign w:val="center"/>
          </w:tcPr>
          <w:p w14:paraId="3EC3DB6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04430.33.110</w:t>
            </w:r>
          </w:p>
        </w:tc>
        <w:tc>
          <w:tcPr>
            <w:tcW w:w="960" w:type="dxa"/>
            <w:tcBorders>
              <w:top w:val="nil"/>
              <w:left w:val="nil"/>
              <w:bottom w:val="single" w:sz="4" w:space="0" w:color="auto"/>
              <w:right w:val="single" w:sz="4" w:space="0" w:color="auto"/>
            </w:tcBorders>
            <w:vAlign w:val="center"/>
          </w:tcPr>
          <w:p w14:paraId="7AC531DE"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Близнаци</w:t>
            </w:r>
          </w:p>
        </w:tc>
        <w:tc>
          <w:tcPr>
            <w:tcW w:w="988" w:type="dxa"/>
            <w:tcBorders>
              <w:top w:val="nil"/>
              <w:left w:val="nil"/>
              <w:bottom w:val="single" w:sz="4" w:space="0" w:color="auto"/>
              <w:right w:val="single" w:sz="4" w:space="0" w:color="auto"/>
            </w:tcBorders>
            <w:vAlign w:val="center"/>
          </w:tcPr>
          <w:p w14:paraId="7A1712F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122" w:type="dxa"/>
            <w:tcBorders>
              <w:top w:val="nil"/>
              <w:left w:val="nil"/>
              <w:bottom w:val="single" w:sz="4" w:space="0" w:color="auto"/>
              <w:right w:val="single" w:sz="4" w:space="0" w:color="auto"/>
            </w:tcBorders>
            <w:vAlign w:val="center"/>
          </w:tcPr>
          <w:p w14:paraId="623FC813"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Земеделска територия</w:t>
            </w:r>
          </w:p>
        </w:tc>
        <w:tc>
          <w:tcPr>
            <w:tcW w:w="765" w:type="dxa"/>
            <w:tcBorders>
              <w:top w:val="nil"/>
              <w:left w:val="nil"/>
              <w:bottom w:val="single" w:sz="4" w:space="0" w:color="auto"/>
              <w:right w:val="single" w:sz="4" w:space="0" w:color="auto"/>
            </w:tcBorders>
            <w:vAlign w:val="center"/>
          </w:tcPr>
          <w:p w14:paraId="43EB7737"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Пасище</w:t>
            </w:r>
          </w:p>
        </w:tc>
        <w:tc>
          <w:tcPr>
            <w:tcW w:w="1262" w:type="dxa"/>
            <w:tcBorders>
              <w:top w:val="nil"/>
              <w:left w:val="nil"/>
              <w:bottom w:val="single" w:sz="4" w:space="0" w:color="auto"/>
              <w:right w:val="single" w:sz="4" w:space="0" w:color="auto"/>
            </w:tcBorders>
            <w:vAlign w:val="center"/>
          </w:tcPr>
          <w:p w14:paraId="3B494B8D"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29,623</w:t>
            </w:r>
          </w:p>
        </w:tc>
        <w:tc>
          <w:tcPr>
            <w:tcW w:w="765" w:type="dxa"/>
            <w:tcBorders>
              <w:top w:val="nil"/>
              <w:left w:val="nil"/>
              <w:bottom w:val="single" w:sz="4" w:space="0" w:color="auto"/>
              <w:right w:val="single" w:sz="4" w:space="0" w:color="auto"/>
            </w:tcBorders>
            <w:vAlign w:val="center"/>
          </w:tcPr>
          <w:p w14:paraId="05E44082"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0,174</w:t>
            </w:r>
          </w:p>
        </w:tc>
        <w:tc>
          <w:tcPr>
            <w:tcW w:w="889" w:type="dxa"/>
            <w:tcBorders>
              <w:top w:val="nil"/>
              <w:left w:val="nil"/>
              <w:bottom w:val="single" w:sz="4" w:space="0" w:color="auto"/>
              <w:right w:val="single" w:sz="4" w:space="0" w:color="auto"/>
            </w:tcBorders>
            <w:vAlign w:val="center"/>
          </w:tcPr>
          <w:p w14:paraId="208B7E5D"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Общинска публична</w:t>
            </w:r>
          </w:p>
        </w:tc>
        <w:tc>
          <w:tcPr>
            <w:tcW w:w="766" w:type="dxa"/>
            <w:tcBorders>
              <w:top w:val="nil"/>
              <w:left w:val="nil"/>
              <w:bottom w:val="single" w:sz="4" w:space="0" w:color="auto"/>
              <w:right w:val="single" w:sz="4" w:space="0" w:color="auto"/>
            </w:tcBorders>
            <w:vAlign w:val="center"/>
          </w:tcPr>
          <w:p w14:paraId="227B860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ОБЩИНА ХИТРИНО</w:t>
            </w:r>
          </w:p>
        </w:tc>
        <w:tc>
          <w:tcPr>
            <w:tcW w:w="766" w:type="dxa"/>
            <w:tcBorders>
              <w:top w:val="nil"/>
              <w:left w:val="nil"/>
              <w:bottom w:val="single" w:sz="4" w:space="0" w:color="auto"/>
              <w:right w:val="single" w:sz="4" w:space="0" w:color="auto"/>
            </w:tcBorders>
          </w:tcPr>
          <w:p w14:paraId="77D1CF5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41,87</w:t>
            </w:r>
          </w:p>
        </w:tc>
      </w:tr>
      <w:tr w:rsidR="003F1C7D" w14:paraId="44E97CB2" w14:textId="77777777" w:rsidTr="003F1C7D">
        <w:trPr>
          <w:trHeight w:val="690"/>
        </w:trPr>
        <w:tc>
          <w:tcPr>
            <w:tcW w:w="347" w:type="dxa"/>
            <w:tcBorders>
              <w:top w:val="nil"/>
              <w:left w:val="single" w:sz="4" w:space="0" w:color="auto"/>
              <w:bottom w:val="single" w:sz="4" w:space="0" w:color="auto"/>
              <w:right w:val="single" w:sz="4" w:space="0" w:color="auto"/>
            </w:tcBorders>
            <w:vAlign w:val="center"/>
          </w:tcPr>
          <w:p w14:paraId="4583EFD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468" w:type="dxa"/>
            <w:tcBorders>
              <w:top w:val="nil"/>
              <w:left w:val="nil"/>
              <w:bottom w:val="single" w:sz="4" w:space="0" w:color="auto"/>
              <w:right w:val="single" w:sz="4" w:space="0" w:color="auto"/>
            </w:tcBorders>
            <w:vAlign w:val="center"/>
          </w:tcPr>
          <w:p w14:paraId="719520F6"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35417.2.99</w:t>
            </w:r>
          </w:p>
        </w:tc>
        <w:tc>
          <w:tcPr>
            <w:tcW w:w="960" w:type="dxa"/>
            <w:tcBorders>
              <w:top w:val="nil"/>
              <w:left w:val="nil"/>
              <w:bottom w:val="single" w:sz="4" w:space="0" w:color="auto"/>
              <w:right w:val="single" w:sz="4" w:space="0" w:color="auto"/>
            </w:tcBorders>
            <w:vAlign w:val="center"/>
          </w:tcPr>
          <w:p w14:paraId="011E6200"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 Калино</w:t>
            </w:r>
          </w:p>
        </w:tc>
        <w:tc>
          <w:tcPr>
            <w:tcW w:w="988" w:type="dxa"/>
            <w:tcBorders>
              <w:top w:val="nil"/>
              <w:left w:val="nil"/>
              <w:bottom w:val="single" w:sz="4" w:space="0" w:color="auto"/>
              <w:right w:val="single" w:sz="4" w:space="0" w:color="auto"/>
            </w:tcBorders>
            <w:vAlign w:val="center"/>
          </w:tcPr>
          <w:p w14:paraId="05A24B62"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ГЮЛГЕН ДЕРЕ</w:t>
            </w:r>
          </w:p>
        </w:tc>
        <w:tc>
          <w:tcPr>
            <w:tcW w:w="1122" w:type="dxa"/>
            <w:tcBorders>
              <w:top w:val="nil"/>
              <w:left w:val="nil"/>
              <w:bottom w:val="single" w:sz="4" w:space="0" w:color="auto"/>
              <w:right w:val="single" w:sz="4" w:space="0" w:color="auto"/>
            </w:tcBorders>
            <w:vAlign w:val="center"/>
          </w:tcPr>
          <w:p w14:paraId="3E32969D"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Земеделска територия</w:t>
            </w:r>
          </w:p>
        </w:tc>
        <w:tc>
          <w:tcPr>
            <w:tcW w:w="765" w:type="dxa"/>
            <w:tcBorders>
              <w:top w:val="nil"/>
              <w:left w:val="nil"/>
              <w:bottom w:val="single" w:sz="4" w:space="0" w:color="auto"/>
              <w:right w:val="single" w:sz="4" w:space="0" w:color="auto"/>
            </w:tcBorders>
            <w:vAlign w:val="center"/>
          </w:tcPr>
          <w:p w14:paraId="35C8EA39"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Пасище</w:t>
            </w:r>
          </w:p>
        </w:tc>
        <w:tc>
          <w:tcPr>
            <w:tcW w:w="1262" w:type="dxa"/>
            <w:tcBorders>
              <w:top w:val="nil"/>
              <w:left w:val="nil"/>
              <w:bottom w:val="single" w:sz="4" w:space="0" w:color="auto"/>
              <w:right w:val="single" w:sz="4" w:space="0" w:color="auto"/>
            </w:tcBorders>
            <w:vAlign w:val="center"/>
          </w:tcPr>
          <w:p w14:paraId="77CE577B"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233,481</w:t>
            </w:r>
          </w:p>
        </w:tc>
        <w:tc>
          <w:tcPr>
            <w:tcW w:w="765" w:type="dxa"/>
            <w:tcBorders>
              <w:top w:val="nil"/>
              <w:left w:val="nil"/>
              <w:bottom w:val="single" w:sz="4" w:space="0" w:color="auto"/>
              <w:right w:val="single" w:sz="4" w:space="0" w:color="auto"/>
            </w:tcBorders>
            <w:vAlign w:val="center"/>
          </w:tcPr>
          <w:p w14:paraId="41FF1487"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0,032</w:t>
            </w:r>
          </w:p>
        </w:tc>
        <w:tc>
          <w:tcPr>
            <w:tcW w:w="889" w:type="dxa"/>
            <w:tcBorders>
              <w:top w:val="nil"/>
              <w:left w:val="nil"/>
              <w:bottom w:val="single" w:sz="4" w:space="0" w:color="auto"/>
              <w:right w:val="single" w:sz="4" w:space="0" w:color="auto"/>
            </w:tcBorders>
            <w:vAlign w:val="center"/>
          </w:tcPr>
          <w:p w14:paraId="71C348D8"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Общинска публична</w:t>
            </w:r>
          </w:p>
        </w:tc>
        <w:tc>
          <w:tcPr>
            <w:tcW w:w="766" w:type="dxa"/>
            <w:tcBorders>
              <w:top w:val="nil"/>
              <w:left w:val="nil"/>
              <w:bottom w:val="single" w:sz="4" w:space="0" w:color="auto"/>
              <w:right w:val="single" w:sz="4" w:space="0" w:color="auto"/>
            </w:tcBorders>
            <w:vAlign w:val="center"/>
          </w:tcPr>
          <w:p w14:paraId="6BCE8372"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ОБЩИНА ХИТРИНО</w:t>
            </w:r>
          </w:p>
        </w:tc>
        <w:tc>
          <w:tcPr>
            <w:tcW w:w="766" w:type="dxa"/>
            <w:tcBorders>
              <w:top w:val="nil"/>
              <w:left w:val="nil"/>
              <w:bottom w:val="single" w:sz="4" w:space="0" w:color="auto"/>
              <w:right w:val="single" w:sz="4" w:space="0" w:color="auto"/>
            </w:tcBorders>
          </w:tcPr>
          <w:p w14:paraId="6C95ABB7" w14:textId="77777777" w:rsidR="003F1C7D" w:rsidRDefault="003F1C7D" w:rsidP="003F1C7D">
            <w:pPr>
              <w:spacing w:after="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7,70</w:t>
            </w:r>
          </w:p>
        </w:tc>
      </w:tr>
    </w:tbl>
    <w:p w14:paraId="117B3D1E" w14:textId="77777777" w:rsidR="00E87441" w:rsidRDefault="00E87441">
      <w:pPr>
        <w:spacing w:after="0" w:line="240" w:lineRule="auto"/>
        <w:jc w:val="both"/>
        <w:rPr>
          <w:rFonts w:ascii="Times New Roman" w:eastAsia="Times New Roman" w:hAnsi="Times New Roman" w:cs="Times New Roman"/>
          <w:bCs/>
          <w:sz w:val="24"/>
          <w:szCs w:val="24"/>
          <w:lang w:eastAsia="bg-BG"/>
        </w:rPr>
      </w:pPr>
    </w:p>
    <w:p w14:paraId="08C76EB4" w14:textId="77777777" w:rsidR="00E87441" w:rsidRDefault="00000000" w:rsidP="003F1C7D">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Упълномощава кмета на Община Хитрино да извърши всички правни и фактически действия във връзка с учредяване на сервитута и му възлага изпълнението на горното решение.</w:t>
      </w:r>
    </w:p>
    <w:p w14:paraId="65EE9335" w14:textId="77777777" w:rsidR="00E87441" w:rsidRDefault="00E87441">
      <w:pPr>
        <w:spacing w:after="0" w:line="240" w:lineRule="auto"/>
        <w:jc w:val="both"/>
        <w:rPr>
          <w:rFonts w:ascii="Times New Roman" w:eastAsia="Times New Roman" w:hAnsi="Times New Roman" w:cs="Times New Roman"/>
          <w:color w:val="000000"/>
          <w:sz w:val="24"/>
          <w:szCs w:val="24"/>
          <w:lang w:eastAsia="bg-BG"/>
        </w:rPr>
      </w:pPr>
    </w:p>
    <w:p w14:paraId="6207FC50" w14:textId="77777777" w:rsidR="00E87441" w:rsidRDefault="00000000">
      <w:pPr>
        <w:ind w:firstLine="708"/>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ПО ЕДИНАДЕСЕТА ТОЧКА ОТ ДНЕВНИЯ РЕД</w:t>
      </w:r>
    </w:p>
    <w:p w14:paraId="67677ACD" w14:textId="77777777" w:rsidR="00E87441" w:rsidRDefault="00E87441">
      <w:pPr>
        <w:ind w:firstLine="708"/>
        <w:contextualSpacing/>
        <w:jc w:val="center"/>
        <w:rPr>
          <w:rFonts w:ascii="Times New Roman" w:hAnsi="Times New Roman" w:cs="Times New Roman"/>
          <w:b/>
          <w:bCs/>
          <w:color w:val="FF0000"/>
          <w:sz w:val="24"/>
          <w:szCs w:val="24"/>
          <w:u w:val="single"/>
        </w:rPr>
      </w:pPr>
    </w:p>
    <w:p w14:paraId="07DF0057" w14:textId="77777777" w:rsidR="00E87441" w:rsidRDefault="00000000">
      <w:pPr>
        <w:spacing w:after="0" w:line="240" w:lineRule="auto"/>
        <w:ind w:firstLine="709"/>
        <w:jc w:val="both"/>
        <w:rPr>
          <w:rFonts w:ascii="Times New Roman" w:eastAsia="Times New Roman" w:hAnsi="Times New Roman" w:cs="Times New Roman"/>
          <w:b/>
          <w:bCs/>
          <w:sz w:val="24"/>
          <w:szCs w:val="24"/>
          <w:lang w:val="ru-RU" w:eastAsia="bg-BG"/>
        </w:rPr>
      </w:pPr>
      <w:bookmarkStart w:id="18" w:name="_Hlk127947412"/>
      <w:bookmarkEnd w:id="16"/>
      <w:r>
        <w:rPr>
          <w:rFonts w:ascii="Times New Roman" w:eastAsia="Times New Roman" w:hAnsi="Times New Roman" w:cs="Times New Roman"/>
          <w:b/>
          <w:bCs/>
          <w:sz w:val="24"/>
          <w:szCs w:val="24"/>
          <w:lang w:val="ru-RU" w:eastAsia="bg-BG"/>
        </w:rPr>
        <w:t xml:space="preserve">Предложение за учредяване на сервитут - </w:t>
      </w:r>
      <w:r>
        <w:rPr>
          <w:rFonts w:ascii="Times New Roman" w:eastAsia="Times New Roman" w:hAnsi="Times New Roman" w:cs="Times New Roman"/>
          <w:b/>
          <w:bCs/>
          <w:sz w:val="24"/>
          <w:szCs w:val="24"/>
          <w:lang w:eastAsia="bg-BG"/>
        </w:rPr>
        <w:t xml:space="preserve">право на прокарване и изграждане на линейни </w:t>
      </w:r>
      <w:r>
        <w:rPr>
          <w:rFonts w:ascii="Times New Roman" w:eastAsia="Times New Roman" w:hAnsi="Times New Roman" w:cs="Times New Roman"/>
          <w:b/>
          <w:bCs/>
          <w:sz w:val="24"/>
          <w:szCs w:val="26"/>
          <w:lang w:eastAsia="bg-BG"/>
        </w:rPr>
        <w:t xml:space="preserve">енергийни обекти, преминаване и извършване на ремонтни дейности и ограничаване в ползването на поземлени имоти, в полза на </w:t>
      </w:r>
      <w:r>
        <w:rPr>
          <w:rFonts w:ascii="Times New Roman" w:eastAsia="Times New Roman" w:hAnsi="Times New Roman" w:cs="Times New Roman"/>
          <w:b/>
          <w:bCs/>
          <w:sz w:val="24"/>
          <w:szCs w:val="24"/>
          <w:lang w:eastAsia="bg-BG"/>
        </w:rPr>
        <w:t>„</w:t>
      </w:r>
      <w:r>
        <w:rPr>
          <w:rFonts w:ascii="Times New Roman" w:eastAsia="Times New Roman" w:hAnsi="Times New Roman" w:cs="Times New Roman"/>
          <w:b/>
          <w:bCs/>
          <w:sz w:val="24"/>
          <w:szCs w:val="24"/>
          <w:lang w:val="en-US" w:eastAsia="bg-BG"/>
        </w:rPr>
        <w:t>Eнергая</w:t>
      </w:r>
      <w:r>
        <w:rPr>
          <w:rFonts w:ascii="Times New Roman" w:eastAsia="Times New Roman" w:hAnsi="Times New Roman" w:cs="Times New Roman"/>
          <w:b/>
          <w:bCs/>
          <w:sz w:val="24"/>
          <w:szCs w:val="24"/>
          <w:lang w:eastAsia="bg-BG"/>
        </w:rPr>
        <w:t>” ЕООД гр. София за обект: Вътрешна електрическа кабелна мрежа и Главна подстанция 33/110 kV за Вятърен парк „Габрица”, разположен в общини Хитрино и Венец, Шуменска област, България” и подобект „Вътрешна електрическа кабелна мрежа”</w:t>
      </w:r>
    </w:p>
    <w:p w14:paraId="111CB25F"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Докладва г-н Ахмед Ахмед – зам.-кмет на община Хитрино. Направи разяснения.</w:t>
      </w:r>
    </w:p>
    <w:p w14:paraId="14F392CC"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15 (петнадесет)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прекрати разискванията по точката от дневния ред.</w:t>
      </w:r>
    </w:p>
    <w:p w14:paraId="5F535CFF" w14:textId="77777777" w:rsidR="00E87441" w:rsidRDefault="00000000">
      <w:pPr>
        <w:contextualSpacing/>
        <w:jc w:val="both"/>
        <w:rPr>
          <w:rFonts w:ascii="Times New Roman" w:hAnsi="Times New Roman" w:cs="Times New Roman"/>
          <w:bCs/>
          <w:sz w:val="24"/>
          <w:szCs w:val="24"/>
        </w:rPr>
      </w:pPr>
      <w:r>
        <w:rPr>
          <w:rFonts w:ascii="Times New Roman" w:hAnsi="Times New Roman" w:cs="Times New Roman"/>
          <w:sz w:val="24"/>
          <w:szCs w:val="24"/>
        </w:rPr>
        <w:tab/>
      </w:r>
      <w:r>
        <w:rPr>
          <w:rFonts w:ascii="Times New Roman" w:hAnsi="Times New Roman" w:cs="Times New Roman"/>
          <w:bCs/>
          <w:sz w:val="24"/>
          <w:szCs w:val="24"/>
        </w:rPr>
        <w:t xml:space="preserve">Със 15 (петнадесет) </w:t>
      </w:r>
      <w:r>
        <w:rPr>
          <w:rFonts w:ascii="Times New Roman" w:hAnsi="Times New Roman" w:cs="Times New Roman"/>
          <w:sz w:val="24"/>
          <w:szCs w:val="24"/>
        </w:rPr>
        <w:t xml:space="preserve">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w:t>
      </w:r>
      <w:r>
        <w:rPr>
          <w:rFonts w:ascii="Times New Roman" w:hAnsi="Times New Roman" w:cs="Times New Roman"/>
          <w:bCs/>
          <w:sz w:val="24"/>
          <w:szCs w:val="24"/>
        </w:rPr>
        <w:t xml:space="preserve"> на основание </w:t>
      </w:r>
      <w:r>
        <w:t xml:space="preserve"> </w:t>
      </w:r>
      <w:r>
        <w:rPr>
          <w:rFonts w:ascii="Times New Roman" w:hAnsi="Times New Roman" w:cs="Times New Roman"/>
          <w:bCs/>
          <w:sz w:val="24"/>
          <w:szCs w:val="24"/>
        </w:rPr>
        <w:t xml:space="preserve">чл. 21, ал. 1, т. 8 във връзка с чл. 27, ал. 4 и </w:t>
      </w:r>
      <w:r>
        <w:t xml:space="preserve"> </w:t>
      </w:r>
      <w:r>
        <w:rPr>
          <w:rFonts w:ascii="Times New Roman" w:hAnsi="Times New Roman" w:cs="Times New Roman"/>
          <w:bCs/>
          <w:sz w:val="24"/>
          <w:szCs w:val="24"/>
        </w:rPr>
        <w:t xml:space="preserve">ал. 5 от Закона за местното самоуправление и местната администрация </w:t>
      </w:r>
      <w:r>
        <w:rPr>
          <w:rFonts w:ascii="Times New Roman" w:hAnsi="Times New Roman" w:cs="Times New Roman"/>
          <w:bCs/>
          <w:sz w:val="24"/>
          <w:szCs w:val="24"/>
          <w:lang w:val="en-US"/>
        </w:rPr>
        <w:t>(</w:t>
      </w:r>
      <w:r>
        <w:rPr>
          <w:rFonts w:ascii="Times New Roman" w:hAnsi="Times New Roman" w:cs="Times New Roman"/>
          <w:bCs/>
          <w:sz w:val="24"/>
          <w:szCs w:val="24"/>
        </w:rPr>
        <w:t>ЗМСМА</w:t>
      </w:r>
      <w:r>
        <w:rPr>
          <w:rFonts w:ascii="Times New Roman" w:hAnsi="Times New Roman" w:cs="Times New Roman"/>
          <w:bCs/>
          <w:sz w:val="24"/>
          <w:szCs w:val="24"/>
          <w:lang w:val="en-US"/>
        </w:rPr>
        <w:t xml:space="preserve">) </w:t>
      </w:r>
      <w:r>
        <w:rPr>
          <w:rFonts w:ascii="Times New Roman" w:hAnsi="Times New Roman" w:cs="Times New Roman"/>
          <w:bCs/>
          <w:sz w:val="24"/>
          <w:szCs w:val="24"/>
        </w:rPr>
        <w:t>прие</w:t>
      </w:r>
    </w:p>
    <w:p w14:paraId="1C238804" w14:textId="77777777" w:rsidR="00E87441" w:rsidRDefault="00E87441">
      <w:pPr>
        <w:contextualSpacing/>
        <w:jc w:val="both"/>
        <w:rPr>
          <w:rFonts w:ascii="Times New Roman" w:hAnsi="Times New Roman" w:cs="Times New Roman"/>
          <w:bCs/>
          <w:sz w:val="24"/>
          <w:szCs w:val="24"/>
        </w:rPr>
      </w:pPr>
    </w:p>
    <w:p w14:paraId="68943935" w14:textId="77777777" w:rsidR="00E87441" w:rsidRDefault="00000000" w:rsidP="00AE52EC">
      <w:pPr>
        <w:contextualSpacing/>
        <w:jc w:val="center"/>
        <w:rPr>
          <w:rFonts w:ascii="Times New Roman" w:hAnsi="Times New Roman" w:cs="Times New Roman"/>
          <w:b/>
          <w:bCs/>
          <w:sz w:val="24"/>
          <w:szCs w:val="24"/>
        </w:rPr>
      </w:pPr>
      <w:r>
        <w:rPr>
          <w:rFonts w:ascii="Times New Roman" w:hAnsi="Times New Roman" w:cs="Times New Roman"/>
          <w:b/>
          <w:bCs/>
          <w:sz w:val="24"/>
          <w:szCs w:val="24"/>
        </w:rPr>
        <w:t>РЕШЕНИЕ № 65</w:t>
      </w:r>
    </w:p>
    <w:p w14:paraId="19639321" w14:textId="77777777" w:rsidR="00E87441" w:rsidRDefault="00E87441">
      <w:pPr>
        <w:contextualSpacing/>
        <w:jc w:val="center"/>
        <w:rPr>
          <w:rFonts w:ascii="Times New Roman" w:hAnsi="Times New Roman" w:cs="Times New Roman"/>
          <w:b/>
          <w:bCs/>
          <w:color w:val="FF0000"/>
          <w:sz w:val="24"/>
          <w:szCs w:val="24"/>
        </w:rPr>
      </w:pPr>
    </w:p>
    <w:p w14:paraId="1C10098B" w14:textId="77777777" w:rsidR="00E87441" w:rsidRDefault="00000000">
      <w:pPr>
        <w:contextualSpacing/>
        <w:jc w:val="both"/>
        <w:rPr>
          <w:rFonts w:ascii="Times New Roman" w:hAnsi="Times New Roman" w:cs="Times New Roman"/>
          <w:sz w:val="24"/>
          <w:szCs w:val="24"/>
          <w:lang w:val="en-US"/>
        </w:rPr>
      </w:pPr>
      <w:r>
        <w:rPr>
          <w:rFonts w:ascii="Times New Roman" w:hAnsi="Times New Roman" w:cs="Times New Roman"/>
          <w:bCs/>
          <w:sz w:val="24"/>
          <w:szCs w:val="24"/>
        </w:rPr>
        <w:t xml:space="preserve">На основание </w:t>
      </w:r>
      <w:r>
        <w:t xml:space="preserve"> </w:t>
      </w:r>
      <w:r>
        <w:rPr>
          <w:rFonts w:ascii="Times New Roman" w:hAnsi="Times New Roman" w:cs="Times New Roman"/>
          <w:sz w:val="24"/>
          <w:szCs w:val="24"/>
        </w:rPr>
        <w:t xml:space="preserve">чл. 41, ал. 2 от Закона за общинска собственост; чл. 64 и чл. 67, ал. 2 от Закона за енергетиката; чл. 192, чл. 193 и чл. 210 от Закона за устройство на територията, </w:t>
      </w:r>
      <w:r>
        <w:rPr>
          <w:rFonts w:ascii="Times New Roman" w:hAnsi="Times New Roman" w:cs="Times New Roman"/>
          <w:sz w:val="24"/>
          <w:szCs w:val="24"/>
          <w:lang w:val="en-US"/>
        </w:rPr>
        <w:t xml:space="preserve">Общински съвет  –  Хитрино </w:t>
      </w:r>
    </w:p>
    <w:p w14:paraId="2E4AE7F3" w14:textId="77777777" w:rsidR="00E87441" w:rsidRDefault="00000000">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Р Е Ш И:</w:t>
      </w:r>
    </w:p>
    <w:p w14:paraId="0AB10F93" w14:textId="393E8C74" w:rsidR="00E87441" w:rsidRDefault="00000000">
      <w:pPr>
        <w:ind w:firstLine="547"/>
        <w:jc w:val="both"/>
        <w:rPr>
          <w:rFonts w:ascii="Times New Roman" w:eastAsia="Times New Roman" w:hAnsi="Times New Roman" w:cs="Times New Roman"/>
          <w:bCs/>
          <w:sz w:val="24"/>
          <w:szCs w:val="24"/>
          <w:lang w:eastAsia="bg-BG"/>
        </w:rPr>
      </w:pPr>
      <w:r>
        <w:rPr>
          <w:rFonts w:ascii="Times New Roman" w:hAnsi="Times New Roman" w:cs="Times New Roman"/>
          <w:b/>
          <w:bCs/>
          <w:color w:val="FF0000"/>
          <w:sz w:val="24"/>
          <w:szCs w:val="24"/>
        </w:rPr>
        <w:tab/>
      </w:r>
      <w:r>
        <w:rPr>
          <w:rFonts w:ascii="Times New Roman" w:eastAsia="Times New Roman" w:hAnsi="Times New Roman" w:cs="Times New Roman"/>
          <w:sz w:val="24"/>
          <w:szCs w:val="24"/>
          <w:lang w:eastAsia="bg-BG"/>
        </w:rPr>
        <w:t xml:space="preserve"> 1. </w:t>
      </w:r>
      <w:r>
        <w:rPr>
          <w:rFonts w:ascii="Times New Roman" w:eastAsia="Times New Roman" w:hAnsi="Times New Roman" w:cs="Times New Roman"/>
          <w:sz w:val="24"/>
          <w:szCs w:val="24"/>
          <w:lang w:val="en-US" w:eastAsia="bg-BG"/>
        </w:rPr>
        <w:t xml:space="preserve">Общински съвет – Хитрино </w:t>
      </w:r>
      <w:r>
        <w:rPr>
          <w:rFonts w:ascii="Times New Roman" w:eastAsia="Times New Roman" w:hAnsi="Times New Roman" w:cs="Times New Roman"/>
          <w:sz w:val="24"/>
          <w:szCs w:val="24"/>
          <w:lang w:eastAsia="bg-BG"/>
        </w:rPr>
        <w:t xml:space="preserve">разрешава да се учреди възмездно сервитут </w:t>
      </w:r>
      <w:r>
        <w:rPr>
          <w:rFonts w:ascii="Times New Roman" w:eastAsia="Times New Roman" w:hAnsi="Times New Roman" w:cs="Times New Roman"/>
          <w:bCs/>
          <w:sz w:val="24"/>
          <w:szCs w:val="24"/>
          <w:lang w:eastAsia="bg-BG"/>
        </w:rPr>
        <w:t xml:space="preserve">в полза на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Eнергая</w:t>
      </w:r>
      <w:r>
        <w:rPr>
          <w:rFonts w:ascii="Times New Roman" w:eastAsia="Times New Roman" w:hAnsi="Times New Roman" w:cs="Times New Roman"/>
          <w:sz w:val="24"/>
          <w:szCs w:val="24"/>
          <w:lang w:eastAsia="bg-BG"/>
        </w:rPr>
        <w:t xml:space="preserve">” ЕООД </w:t>
      </w:r>
      <w:r>
        <w:rPr>
          <w:rFonts w:ascii="Times New Roman" w:eastAsia="Times New Roman" w:hAnsi="Times New Roman" w:cs="Times New Roman"/>
          <w:bCs/>
          <w:sz w:val="24"/>
          <w:szCs w:val="24"/>
          <w:lang w:eastAsia="bg-BG"/>
        </w:rPr>
        <w:t xml:space="preserve">за право на прокарване и </w:t>
      </w:r>
      <w:r>
        <w:rPr>
          <w:rFonts w:ascii="Times New Roman" w:eastAsia="Times New Roman" w:hAnsi="Times New Roman" w:cs="Times New Roman"/>
          <w:sz w:val="24"/>
          <w:szCs w:val="24"/>
          <w:lang w:eastAsia="bg-BG"/>
        </w:rPr>
        <w:t>изграждане на линейни енергийни обекти</w:t>
      </w:r>
      <w:r>
        <w:rPr>
          <w:rFonts w:ascii="Times New Roman" w:eastAsia="Times New Roman" w:hAnsi="Times New Roman" w:cs="Times New Roman"/>
          <w:bCs/>
          <w:sz w:val="24"/>
          <w:szCs w:val="24"/>
          <w:lang w:eastAsia="bg-BG"/>
        </w:rPr>
        <w:t xml:space="preserve"> през имоти частна общинска собственост и одобрява полагащото се обезщетение за засегнатата им площ в полза на Община Хитрино, определен</w:t>
      </w:r>
      <w:r>
        <w:rPr>
          <w:rFonts w:ascii="Times New Roman" w:eastAsia="Times New Roman" w:hAnsi="Times New Roman" w:cs="Times New Roman"/>
          <w:bCs/>
          <w:sz w:val="24"/>
          <w:szCs w:val="24"/>
          <w:lang w:val="en-US" w:eastAsia="bg-BG"/>
        </w:rPr>
        <w:t>o</w:t>
      </w:r>
      <w:r>
        <w:rPr>
          <w:rFonts w:ascii="Times New Roman" w:eastAsia="Times New Roman" w:hAnsi="Times New Roman" w:cs="Times New Roman"/>
          <w:bCs/>
          <w:sz w:val="24"/>
          <w:szCs w:val="24"/>
          <w:lang w:eastAsia="bg-BG"/>
        </w:rPr>
        <w:t xml:space="preserve"> с Протокол № 3 на комисия по чл. 210 от ЗУТ, назначена със Заповед № </w:t>
      </w:r>
      <w:r>
        <w:rPr>
          <w:rFonts w:ascii="Times New Roman" w:eastAsia="Times New Roman" w:hAnsi="Times New Roman" w:cs="Times New Roman"/>
          <w:sz w:val="24"/>
          <w:szCs w:val="24"/>
          <w:lang w:eastAsia="bg-BG"/>
        </w:rPr>
        <w:t>РД-</w:t>
      </w:r>
      <w:r>
        <w:rPr>
          <w:rFonts w:ascii="Times New Roman" w:eastAsia="Times New Roman" w:hAnsi="Times New Roman" w:cs="Times New Roman"/>
          <w:sz w:val="24"/>
          <w:szCs w:val="24"/>
          <w:lang w:val="en-US" w:eastAsia="bg-BG"/>
        </w:rPr>
        <w:t>262</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11</w:t>
      </w:r>
      <w:r>
        <w:rPr>
          <w:rFonts w:ascii="Times New Roman" w:eastAsia="Times New Roman" w:hAnsi="Times New Roman" w:cs="Times New Roman"/>
          <w:sz w:val="24"/>
          <w:szCs w:val="24"/>
          <w:lang w:eastAsia="bg-BG"/>
        </w:rPr>
        <w:t>.0</w:t>
      </w:r>
      <w:r>
        <w:rPr>
          <w:rFonts w:ascii="Times New Roman" w:eastAsia="Times New Roman" w:hAnsi="Times New Roman" w:cs="Times New Roman"/>
          <w:sz w:val="24"/>
          <w:szCs w:val="24"/>
          <w:lang w:val="en-US" w:eastAsia="bg-BG"/>
        </w:rPr>
        <w:t>8</w:t>
      </w:r>
      <w:r>
        <w:rPr>
          <w:rFonts w:ascii="Times New Roman" w:eastAsia="Times New Roman" w:hAnsi="Times New Roman" w:cs="Times New Roman"/>
          <w:sz w:val="24"/>
          <w:szCs w:val="24"/>
          <w:lang w:eastAsia="bg-BG"/>
        </w:rPr>
        <w:t>.20</w:t>
      </w:r>
      <w:r>
        <w:rPr>
          <w:rFonts w:ascii="Times New Roman" w:eastAsia="Times New Roman" w:hAnsi="Times New Roman" w:cs="Times New Roman"/>
          <w:sz w:val="24"/>
          <w:szCs w:val="24"/>
          <w:lang w:val="en-US" w:eastAsia="bg-BG"/>
        </w:rPr>
        <w:t>26</w:t>
      </w:r>
      <w:r>
        <w:rPr>
          <w:rFonts w:ascii="Times New Roman" w:eastAsia="Times New Roman" w:hAnsi="Times New Roman" w:cs="Times New Roman"/>
          <w:sz w:val="24"/>
          <w:szCs w:val="24"/>
          <w:lang w:eastAsia="bg-BG"/>
        </w:rPr>
        <w:t>г. на кмета на Община Хитрино</w:t>
      </w:r>
      <w:r>
        <w:rPr>
          <w:rFonts w:ascii="Times New Roman" w:eastAsia="Times New Roman" w:hAnsi="Times New Roman" w:cs="Times New Roman"/>
          <w:bCs/>
          <w:sz w:val="24"/>
          <w:szCs w:val="24"/>
          <w:lang w:eastAsia="bg-BG"/>
        </w:rPr>
        <w:t>, както следва:</w:t>
      </w:r>
    </w:p>
    <w:p w14:paraId="45AF3A04" w14:textId="77777777" w:rsidR="00E87441" w:rsidRDefault="00E87441">
      <w:pPr>
        <w:spacing w:after="0" w:line="240" w:lineRule="auto"/>
        <w:jc w:val="both"/>
        <w:rPr>
          <w:rFonts w:ascii="Times New Roman" w:eastAsia="Times New Roman" w:hAnsi="Times New Roman" w:cs="Times New Roman"/>
          <w:sz w:val="24"/>
          <w:szCs w:val="24"/>
          <w:lang w:val="en-US" w:eastAsia="bg-BG"/>
        </w:rPr>
      </w:pPr>
    </w:p>
    <w:p w14:paraId="6E518D75" w14:textId="77777777" w:rsidR="00E87441" w:rsidRDefault="00E87441">
      <w:pPr>
        <w:spacing w:after="0" w:line="240" w:lineRule="auto"/>
        <w:ind w:firstLine="567"/>
        <w:jc w:val="both"/>
        <w:rPr>
          <w:rFonts w:ascii="Times New Roman" w:eastAsia="Times New Roman" w:hAnsi="Times New Roman" w:cs="Times New Roman"/>
          <w:sz w:val="24"/>
          <w:szCs w:val="24"/>
          <w:lang w:eastAsia="bg-BG"/>
        </w:rPr>
      </w:pPr>
    </w:p>
    <w:tbl>
      <w:tblPr>
        <w:tblpPr w:leftFromText="141" w:rightFromText="141" w:vertAnchor="text" w:tblpXSpec="center" w:tblpY="1"/>
        <w:tblOverlap w:val="never"/>
        <w:tblW w:w="10562" w:type="dxa"/>
        <w:tblLayout w:type="fixed"/>
        <w:tblCellMar>
          <w:left w:w="70" w:type="dxa"/>
          <w:right w:w="70" w:type="dxa"/>
        </w:tblCellMar>
        <w:tblLook w:val="04A0" w:firstRow="1" w:lastRow="0" w:firstColumn="1" w:lastColumn="0" w:noHBand="0" w:noVBand="1"/>
      </w:tblPr>
      <w:tblGrid>
        <w:gridCol w:w="496"/>
        <w:gridCol w:w="1559"/>
        <w:gridCol w:w="850"/>
        <w:gridCol w:w="929"/>
        <w:gridCol w:w="955"/>
        <w:gridCol w:w="830"/>
        <w:gridCol w:w="1165"/>
        <w:gridCol w:w="909"/>
        <w:gridCol w:w="780"/>
        <w:gridCol w:w="781"/>
        <w:gridCol w:w="654"/>
        <w:gridCol w:w="654"/>
      </w:tblGrid>
      <w:tr w:rsidR="00E87441" w14:paraId="5B74EA40" w14:textId="77777777">
        <w:trPr>
          <w:trHeight w:val="1155"/>
        </w:trPr>
        <w:tc>
          <w:tcPr>
            <w:tcW w:w="496" w:type="dxa"/>
            <w:tcBorders>
              <w:top w:val="single" w:sz="4" w:space="0" w:color="auto"/>
              <w:left w:val="single" w:sz="4" w:space="0" w:color="auto"/>
              <w:bottom w:val="single" w:sz="4" w:space="0" w:color="auto"/>
              <w:right w:val="single" w:sz="4" w:space="0" w:color="auto"/>
            </w:tcBorders>
            <w:shd w:val="clear" w:color="auto" w:fill="E7E6E6"/>
            <w:vAlign w:val="center"/>
          </w:tcPr>
          <w:p w14:paraId="49ACB1D2" w14:textId="77777777" w:rsidR="00E87441" w:rsidRDefault="00000000">
            <w:pPr>
              <w:spacing w:after="0" w:line="240" w:lineRule="auto"/>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w:t>
            </w:r>
          </w:p>
        </w:tc>
        <w:tc>
          <w:tcPr>
            <w:tcW w:w="1559" w:type="dxa"/>
            <w:tcBorders>
              <w:top w:val="single" w:sz="4" w:space="0" w:color="auto"/>
              <w:left w:val="nil"/>
              <w:bottom w:val="single" w:sz="4" w:space="0" w:color="auto"/>
              <w:right w:val="single" w:sz="4" w:space="0" w:color="auto"/>
            </w:tcBorders>
            <w:shd w:val="clear" w:color="auto" w:fill="E7E6E6"/>
            <w:vAlign w:val="center"/>
          </w:tcPr>
          <w:p w14:paraId="012EA9EC"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Идентификатор</w:t>
            </w:r>
          </w:p>
        </w:tc>
        <w:tc>
          <w:tcPr>
            <w:tcW w:w="850" w:type="dxa"/>
            <w:tcBorders>
              <w:top w:val="single" w:sz="4" w:space="0" w:color="auto"/>
              <w:left w:val="nil"/>
              <w:bottom w:val="single" w:sz="4" w:space="0" w:color="auto"/>
              <w:right w:val="single" w:sz="4" w:space="0" w:color="auto"/>
            </w:tcBorders>
            <w:shd w:val="clear" w:color="auto" w:fill="E7E6E6"/>
            <w:vAlign w:val="center"/>
          </w:tcPr>
          <w:p w14:paraId="76397409"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Община</w:t>
            </w:r>
          </w:p>
        </w:tc>
        <w:tc>
          <w:tcPr>
            <w:tcW w:w="929" w:type="dxa"/>
            <w:tcBorders>
              <w:top w:val="single" w:sz="4" w:space="0" w:color="auto"/>
              <w:left w:val="nil"/>
              <w:bottom w:val="single" w:sz="4" w:space="0" w:color="auto"/>
              <w:right w:val="single" w:sz="4" w:space="0" w:color="auto"/>
            </w:tcBorders>
            <w:shd w:val="clear" w:color="auto" w:fill="E7E6E6"/>
            <w:vAlign w:val="center"/>
          </w:tcPr>
          <w:p w14:paraId="15256B0B"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Землище</w:t>
            </w:r>
          </w:p>
        </w:tc>
        <w:tc>
          <w:tcPr>
            <w:tcW w:w="955" w:type="dxa"/>
            <w:tcBorders>
              <w:top w:val="single" w:sz="4" w:space="0" w:color="auto"/>
              <w:left w:val="nil"/>
              <w:bottom w:val="single" w:sz="4" w:space="0" w:color="auto"/>
              <w:right w:val="single" w:sz="4" w:space="0" w:color="auto"/>
            </w:tcBorders>
            <w:shd w:val="clear" w:color="auto" w:fill="E7E6E6"/>
            <w:vAlign w:val="center"/>
          </w:tcPr>
          <w:p w14:paraId="5788480E"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Местност</w:t>
            </w:r>
          </w:p>
        </w:tc>
        <w:tc>
          <w:tcPr>
            <w:tcW w:w="830" w:type="dxa"/>
            <w:tcBorders>
              <w:top w:val="single" w:sz="4" w:space="0" w:color="auto"/>
              <w:left w:val="nil"/>
              <w:bottom w:val="single" w:sz="4" w:space="0" w:color="auto"/>
              <w:right w:val="single" w:sz="4" w:space="0" w:color="auto"/>
            </w:tcBorders>
            <w:shd w:val="clear" w:color="auto" w:fill="E7E6E6"/>
            <w:vAlign w:val="center"/>
          </w:tcPr>
          <w:p w14:paraId="224130BB"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Вид територия</w:t>
            </w:r>
          </w:p>
        </w:tc>
        <w:tc>
          <w:tcPr>
            <w:tcW w:w="1165" w:type="dxa"/>
            <w:tcBorders>
              <w:top w:val="single" w:sz="4" w:space="0" w:color="auto"/>
              <w:left w:val="nil"/>
              <w:bottom w:val="single" w:sz="4" w:space="0" w:color="auto"/>
              <w:right w:val="single" w:sz="4" w:space="0" w:color="auto"/>
            </w:tcBorders>
            <w:shd w:val="clear" w:color="auto" w:fill="E7E6E6"/>
            <w:vAlign w:val="center"/>
          </w:tcPr>
          <w:p w14:paraId="39F74223"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Начин на трайно ползване</w:t>
            </w:r>
          </w:p>
        </w:tc>
        <w:tc>
          <w:tcPr>
            <w:tcW w:w="909" w:type="dxa"/>
            <w:tcBorders>
              <w:top w:val="single" w:sz="4" w:space="0" w:color="auto"/>
              <w:left w:val="nil"/>
              <w:bottom w:val="single" w:sz="4" w:space="0" w:color="auto"/>
              <w:right w:val="single" w:sz="4" w:space="0" w:color="auto"/>
            </w:tcBorders>
            <w:shd w:val="clear" w:color="auto" w:fill="E7E6E6"/>
            <w:vAlign w:val="center"/>
          </w:tcPr>
          <w:p w14:paraId="5DB10823"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Площ на поземлен имот дка</w:t>
            </w:r>
          </w:p>
        </w:tc>
        <w:tc>
          <w:tcPr>
            <w:tcW w:w="780" w:type="dxa"/>
            <w:tcBorders>
              <w:top w:val="single" w:sz="4" w:space="0" w:color="auto"/>
              <w:left w:val="nil"/>
              <w:bottom w:val="single" w:sz="4" w:space="0" w:color="auto"/>
              <w:right w:val="single" w:sz="4" w:space="0" w:color="auto"/>
            </w:tcBorders>
            <w:shd w:val="clear" w:color="auto" w:fill="E7E6E6"/>
            <w:vAlign w:val="center"/>
          </w:tcPr>
          <w:p w14:paraId="6B92153B"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Обща площ засегната от сервитута в дка</w:t>
            </w:r>
          </w:p>
        </w:tc>
        <w:tc>
          <w:tcPr>
            <w:tcW w:w="781" w:type="dxa"/>
            <w:tcBorders>
              <w:top w:val="single" w:sz="4" w:space="0" w:color="auto"/>
              <w:left w:val="nil"/>
              <w:bottom w:val="single" w:sz="4" w:space="0" w:color="auto"/>
              <w:right w:val="single" w:sz="4" w:space="0" w:color="auto"/>
            </w:tcBorders>
            <w:shd w:val="clear" w:color="auto" w:fill="E7E6E6"/>
            <w:vAlign w:val="center"/>
          </w:tcPr>
          <w:p w14:paraId="5E457590"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Вид собственост</w:t>
            </w:r>
          </w:p>
        </w:tc>
        <w:tc>
          <w:tcPr>
            <w:tcW w:w="654" w:type="dxa"/>
            <w:tcBorders>
              <w:top w:val="single" w:sz="4" w:space="0" w:color="auto"/>
              <w:left w:val="nil"/>
              <w:bottom w:val="single" w:sz="4" w:space="0" w:color="auto"/>
              <w:right w:val="single" w:sz="4" w:space="0" w:color="auto"/>
            </w:tcBorders>
            <w:shd w:val="clear" w:color="auto" w:fill="E7E6E6"/>
            <w:vAlign w:val="center"/>
          </w:tcPr>
          <w:p w14:paraId="29BBFC57"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Собственик</w:t>
            </w:r>
          </w:p>
        </w:tc>
        <w:tc>
          <w:tcPr>
            <w:tcW w:w="654" w:type="dxa"/>
            <w:tcBorders>
              <w:top w:val="single" w:sz="4" w:space="0" w:color="auto"/>
              <w:left w:val="nil"/>
              <w:bottom w:val="single" w:sz="4" w:space="0" w:color="auto"/>
              <w:right w:val="single" w:sz="4" w:space="0" w:color="auto"/>
            </w:tcBorders>
            <w:shd w:val="clear" w:color="auto" w:fill="E7E6E6"/>
          </w:tcPr>
          <w:p w14:paraId="2BCC6614" w14:textId="77777777" w:rsidR="00E87441" w:rsidRDefault="00000000">
            <w:pPr>
              <w:spacing w:after="0" w:line="240" w:lineRule="auto"/>
              <w:jc w:val="center"/>
              <w:rPr>
                <w:rFonts w:ascii="Times New Roman" w:eastAsia="Times New Roman" w:hAnsi="Times New Roman" w:cs="Times New Roman"/>
                <w:b/>
                <w:bCs/>
                <w:sz w:val="18"/>
                <w:szCs w:val="18"/>
                <w:lang w:eastAsia="bg-BG"/>
              </w:rPr>
            </w:pPr>
            <w:r>
              <w:rPr>
                <w:rFonts w:ascii="Times New Roman" w:eastAsia="Times New Roman" w:hAnsi="Times New Roman" w:cs="Times New Roman"/>
                <w:b/>
                <w:bCs/>
                <w:sz w:val="18"/>
                <w:szCs w:val="18"/>
                <w:lang w:eastAsia="bg-BG"/>
              </w:rPr>
              <w:t>Парично обезщетение в евро</w:t>
            </w:r>
          </w:p>
        </w:tc>
      </w:tr>
      <w:tr w:rsidR="00E87441" w14:paraId="3E68C8FA" w14:textId="77777777">
        <w:trPr>
          <w:trHeight w:val="690"/>
        </w:trPr>
        <w:tc>
          <w:tcPr>
            <w:tcW w:w="496" w:type="dxa"/>
            <w:tcBorders>
              <w:top w:val="nil"/>
              <w:left w:val="single" w:sz="4" w:space="0" w:color="auto"/>
              <w:bottom w:val="single" w:sz="4" w:space="0" w:color="auto"/>
              <w:right w:val="single" w:sz="4" w:space="0" w:color="auto"/>
            </w:tcBorders>
            <w:vAlign w:val="center"/>
          </w:tcPr>
          <w:p w14:paraId="2F4B830D"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w:t>
            </w:r>
          </w:p>
        </w:tc>
        <w:tc>
          <w:tcPr>
            <w:tcW w:w="1559" w:type="dxa"/>
            <w:tcBorders>
              <w:top w:val="nil"/>
              <w:left w:val="nil"/>
              <w:bottom w:val="single" w:sz="4" w:space="0" w:color="auto"/>
              <w:right w:val="single" w:sz="4" w:space="0" w:color="auto"/>
            </w:tcBorders>
            <w:vAlign w:val="center"/>
          </w:tcPr>
          <w:p w14:paraId="7EEF4F7A"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04430.18.137</w:t>
            </w:r>
          </w:p>
        </w:tc>
        <w:tc>
          <w:tcPr>
            <w:tcW w:w="850" w:type="dxa"/>
            <w:tcBorders>
              <w:top w:val="nil"/>
              <w:left w:val="nil"/>
              <w:bottom w:val="single" w:sz="4" w:space="0" w:color="auto"/>
              <w:right w:val="single" w:sz="4" w:space="0" w:color="auto"/>
            </w:tcBorders>
            <w:vAlign w:val="center"/>
          </w:tcPr>
          <w:p w14:paraId="3DC8FFA5"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Хитрино</w:t>
            </w:r>
          </w:p>
        </w:tc>
        <w:tc>
          <w:tcPr>
            <w:tcW w:w="929" w:type="dxa"/>
            <w:tcBorders>
              <w:top w:val="nil"/>
              <w:left w:val="nil"/>
              <w:bottom w:val="single" w:sz="4" w:space="0" w:color="auto"/>
              <w:right w:val="single" w:sz="4" w:space="0" w:color="auto"/>
            </w:tcBorders>
            <w:vAlign w:val="center"/>
          </w:tcPr>
          <w:p w14:paraId="63042E63"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с. Близнаци</w:t>
            </w:r>
          </w:p>
        </w:tc>
        <w:tc>
          <w:tcPr>
            <w:tcW w:w="955" w:type="dxa"/>
            <w:tcBorders>
              <w:top w:val="nil"/>
              <w:left w:val="nil"/>
              <w:bottom w:val="single" w:sz="4" w:space="0" w:color="auto"/>
              <w:right w:val="single" w:sz="4" w:space="0" w:color="auto"/>
            </w:tcBorders>
            <w:vAlign w:val="center"/>
          </w:tcPr>
          <w:p w14:paraId="327476D0"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ТАБИЯ</w:t>
            </w:r>
          </w:p>
        </w:tc>
        <w:tc>
          <w:tcPr>
            <w:tcW w:w="830" w:type="dxa"/>
            <w:tcBorders>
              <w:top w:val="nil"/>
              <w:left w:val="nil"/>
              <w:bottom w:val="single" w:sz="4" w:space="0" w:color="auto"/>
              <w:right w:val="single" w:sz="4" w:space="0" w:color="auto"/>
            </w:tcBorders>
            <w:vAlign w:val="center"/>
          </w:tcPr>
          <w:p w14:paraId="38FEE427"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Земеделска територия</w:t>
            </w:r>
          </w:p>
        </w:tc>
        <w:tc>
          <w:tcPr>
            <w:tcW w:w="1165" w:type="dxa"/>
            <w:tcBorders>
              <w:top w:val="nil"/>
              <w:left w:val="nil"/>
              <w:bottom w:val="single" w:sz="4" w:space="0" w:color="auto"/>
              <w:right w:val="single" w:sz="4" w:space="0" w:color="auto"/>
            </w:tcBorders>
            <w:vAlign w:val="center"/>
          </w:tcPr>
          <w:p w14:paraId="258376CC"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Гори и храсти в земеделска земя</w:t>
            </w:r>
          </w:p>
        </w:tc>
        <w:tc>
          <w:tcPr>
            <w:tcW w:w="909" w:type="dxa"/>
            <w:tcBorders>
              <w:top w:val="nil"/>
              <w:left w:val="nil"/>
              <w:bottom w:val="single" w:sz="4" w:space="0" w:color="auto"/>
              <w:right w:val="single" w:sz="4" w:space="0" w:color="auto"/>
            </w:tcBorders>
            <w:vAlign w:val="center"/>
          </w:tcPr>
          <w:p w14:paraId="3F7146A7"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70,120</w:t>
            </w:r>
          </w:p>
        </w:tc>
        <w:tc>
          <w:tcPr>
            <w:tcW w:w="780" w:type="dxa"/>
            <w:tcBorders>
              <w:top w:val="nil"/>
              <w:left w:val="nil"/>
              <w:bottom w:val="single" w:sz="4" w:space="0" w:color="auto"/>
              <w:right w:val="single" w:sz="4" w:space="0" w:color="auto"/>
            </w:tcBorders>
            <w:vAlign w:val="center"/>
          </w:tcPr>
          <w:p w14:paraId="77B046A3"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0,033</w:t>
            </w:r>
          </w:p>
        </w:tc>
        <w:tc>
          <w:tcPr>
            <w:tcW w:w="781" w:type="dxa"/>
            <w:tcBorders>
              <w:top w:val="nil"/>
              <w:left w:val="nil"/>
              <w:bottom w:val="single" w:sz="4" w:space="0" w:color="auto"/>
              <w:right w:val="single" w:sz="4" w:space="0" w:color="auto"/>
            </w:tcBorders>
            <w:vAlign w:val="center"/>
          </w:tcPr>
          <w:p w14:paraId="4092D07A"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Общинска частна</w:t>
            </w:r>
          </w:p>
        </w:tc>
        <w:tc>
          <w:tcPr>
            <w:tcW w:w="654" w:type="dxa"/>
            <w:tcBorders>
              <w:top w:val="nil"/>
              <w:left w:val="nil"/>
              <w:bottom w:val="single" w:sz="4" w:space="0" w:color="auto"/>
              <w:right w:val="single" w:sz="4" w:space="0" w:color="auto"/>
            </w:tcBorders>
            <w:vAlign w:val="center"/>
          </w:tcPr>
          <w:p w14:paraId="5B54BC80"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ОБЩИНА ХИТРИНО</w:t>
            </w:r>
          </w:p>
        </w:tc>
        <w:tc>
          <w:tcPr>
            <w:tcW w:w="654" w:type="dxa"/>
            <w:tcBorders>
              <w:top w:val="nil"/>
              <w:left w:val="nil"/>
              <w:bottom w:val="single" w:sz="4" w:space="0" w:color="auto"/>
              <w:right w:val="single" w:sz="4" w:space="0" w:color="auto"/>
            </w:tcBorders>
          </w:tcPr>
          <w:p w14:paraId="5CD04EB8"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7,22</w:t>
            </w:r>
          </w:p>
        </w:tc>
      </w:tr>
      <w:tr w:rsidR="00E87441" w14:paraId="45E9F52C" w14:textId="77777777">
        <w:trPr>
          <w:trHeight w:val="705"/>
        </w:trPr>
        <w:tc>
          <w:tcPr>
            <w:tcW w:w="496" w:type="dxa"/>
            <w:tcBorders>
              <w:top w:val="nil"/>
              <w:left w:val="single" w:sz="4" w:space="0" w:color="auto"/>
              <w:bottom w:val="single" w:sz="4" w:space="0" w:color="auto"/>
              <w:right w:val="single" w:sz="4" w:space="0" w:color="auto"/>
            </w:tcBorders>
            <w:vAlign w:val="center"/>
          </w:tcPr>
          <w:p w14:paraId="54F2FA62"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2</w:t>
            </w:r>
          </w:p>
        </w:tc>
        <w:tc>
          <w:tcPr>
            <w:tcW w:w="1559" w:type="dxa"/>
            <w:tcBorders>
              <w:top w:val="nil"/>
              <w:left w:val="nil"/>
              <w:bottom w:val="single" w:sz="4" w:space="0" w:color="auto"/>
              <w:right w:val="single" w:sz="4" w:space="0" w:color="auto"/>
            </w:tcBorders>
            <w:vAlign w:val="center"/>
          </w:tcPr>
          <w:p w14:paraId="087C5A18"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04430.33.1</w:t>
            </w:r>
          </w:p>
        </w:tc>
        <w:tc>
          <w:tcPr>
            <w:tcW w:w="850" w:type="dxa"/>
            <w:tcBorders>
              <w:top w:val="nil"/>
              <w:left w:val="nil"/>
              <w:bottom w:val="single" w:sz="4" w:space="0" w:color="auto"/>
              <w:right w:val="single" w:sz="4" w:space="0" w:color="auto"/>
            </w:tcBorders>
            <w:vAlign w:val="center"/>
          </w:tcPr>
          <w:p w14:paraId="2599120D"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Хитрино</w:t>
            </w:r>
          </w:p>
        </w:tc>
        <w:tc>
          <w:tcPr>
            <w:tcW w:w="929" w:type="dxa"/>
            <w:tcBorders>
              <w:top w:val="nil"/>
              <w:left w:val="nil"/>
              <w:bottom w:val="single" w:sz="4" w:space="0" w:color="auto"/>
              <w:right w:val="single" w:sz="4" w:space="0" w:color="auto"/>
            </w:tcBorders>
            <w:vAlign w:val="center"/>
          </w:tcPr>
          <w:p w14:paraId="7C565390"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с. Близнаци</w:t>
            </w:r>
          </w:p>
        </w:tc>
        <w:tc>
          <w:tcPr>
            <w:tcW w:w="955" w:type="dxa"/>
            <w:tcBorders>
              <w:top w:val="nil"/>
              <w:left w:val="nil"/>
              <w:bottom w:val="single" w:sz="4" w:space="0" w:color="auto"/>
              <w:right w:val="single" w:sz="4" w:space="0" w:color="auto"/>
            </w:tcBorders>
            <w:vAlign w:val="center"/>
          </w:tcPr>
          <w:p w14:paraId="16D0A929"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 </w:t>
            </w:r>
          </w:p>
        </w:tc>
        <w:tc>
          <w:tcPr>
            <w:tcW w:w="830" w:type="dxa"/>
            <w:tcBorders>
              <w:top w:val="nil"/>
              <w:left w:val="nil"/>
              <w:bottom w:val="single" w:sz="4" w:space="0" w:color="auto"/>
              <w:right w:val="single" w:sz="4" w:space="0" w:color="auto"/>
            </w:tcBorders>
            <w:vAlign w:val="center"/>
          </w:tcPr>
          <w:p w14:paraId="5DF64875"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Земеделска територия</w:t>
            </w:r>
          </w:p>
        </w:tc>
        <w:tc>
          <w:tcPr>
            <w:tcW w:w="1165" w:type="dxa"/>
            <w:tcBorders>
              <w:top w:val="nil"/>
              <w:left w:val="nil"/>
              <w:bottom w:val="single" w:sz="4" w:space="0" w:color="auto"/>
              <w:right w:val="single" w:sz="4" w:space="0" w:color="auto"/>
            </w:tcBorders>
            <w:vAlign w:val="center"/>
          </w:tcPr>
          <w:p w14:paraId="4C46A40B"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Друг вид нива</w:t>
            </w:r>
          </w:p>
        </w:tc>
        <w:tc>
          <w:tcPr>
            <w:tcW w:w="909" w:type="dxa"/>
            <w:tcBorders>
              <w:top w:val="nil"/>
              <w:left w:val="nil"/>
              <w:bottom w:val="single" w:sz="4" w:space="0" w:color="auto"/>
              <w:right w:val="single" w:sz="4" w:space="0" w:color="auto"/>
            </w:tcBorders>
            <w:vAlign w:val="center"/>
          </w:tcPr>
          <w:p w14:paraId="4D101748"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10,114</w:t>
            </w:r>
          </w:p>
        </w:tc>
        <w:tc>
          <w:tcPr>
            <w:tcW w:w="780" w:type="dxa"/>
            <w:tcBorders>
              <w:top w:val="nil"/>
              <w:left w:val="nil"/>
              <w:bottom w:val="single" w:sz="4" w:space="0" w:color="auto"/>
              <w:right w:val="single" w:sz="4" w:space="0" w:color="auto"/>
            </w:tcBorders>
            <w:vAlign w:val="center"/>
          </w:tcPr>
          <w:p w14:paraId="7D5A0476"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0,086</w:t>
            </w:r>
          </w:p>
        </w:tc>
        <w:tc>
          <w:tcPr>
            <w:tcW w:w="781" w:type="dxa"/>
            <w:tcBorders>
              <w:top w:val="nil"/>
              <w:left w:val="nil"/>
              <w:bottom w:val="single" w:sz="4" w:space="0" w:color="auto"/>
              <w:right w:val="single" w:sz="4" w:space="0" w:color="auto"/>
            </w:tcBorders>
            <w:vAlign w:val="center"/>
          </w:tcPr>
          <w:p w14:paraId="016A24DF"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Общинска частна</w:t>
            </w:r>
          </w:p>
        </w:tc>
        <w:tc>
          <w:tcPr>
            <w:tcW w:w="654" w:type="dxa"/>
            <w:tcBorders>
              <w:top w:val="nil"/>
              <w:left w:val="nil"/>
              <w:bottom w:val="single" w:sz="4" w:space="0" w:color="auto"/>
              <w:right w:val="single" w:sz="4" w:space="0" w:color="auto"/>
            </w:tcBorders>
            <w:vAlign w:val="center"/>
          </w:tcPr>
          <w:p w14:paraId="6015382E" w14:textId="77777777" w:rsidR="00E87441" w:rsidRDefault="00000000">
            <w:pPr>
              <w:spacing w:after="0" w:line="240" w:lineRule="auto"/>
              <w:jc w:val="center"/>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eastAsia="bg-BG"/>
              </w:rPr>
              <w:t>ОБЩИНА ХИТРИНО</w:t>
            </w:r>
          </w:p>
        </w:tc>
        <w:tc>
          <w:tcPr>
            <w:tcW w:w="654" w:type="dxa"/>
            <w:tcBorders>
              <w:top w:val="nil"/>
              <w:left w:val="nil"/>
              <w:bottom w:val="single" w:sz="4" w:space="0" w:color="auto"/>
              <w:right w:val="single" w:sz="4" w:space="0" w:color="auto"/>
            </w:tcBorders>
          </w:tcPr>
          <w:p w14:paraId="29192D42" w14:textId="77777777" w:rsidR="00E87441" w:rsidRDefault="00000000">
            <w:pPr>
              <w:spacing w:after="0" w:line="240" w:lineRule="auto"/>
              <w:jc w:val="center"/>
              <w:rPr>
                <w:rFonts w:ascii="Times New Roman" w:eastAsia="Times New Roman" w:hAnsi="Times New Roman" w:cs="Times New Roman"/>
                <w:color w:val="000000"/>
                <w:sz w:val="20"/>
                <w:szCs w:val="20"/>
                <w:highlight w:val="yellow"/>
                <w:lang w:eastAsia="bg-BG"/>
              </w:rPr>
            </w:pPr>
            <w:r>
              <w:rPr>
                <w:rFonts w:ascii="Times New Roman" w:eastAsia="Times New Roman" w:hAnsi="Times New Roman" w:cs="Times New Roman"/>
                <w:color w:val="000000"/>
                <w:sz w:val="20"/>
                <w:szCs w:val="20"/>
                <w:lang w:eastAsia="bg-BG"/>
              </w:rPr>
              <w:t>20,70</w:t>
            </w:r>
          </w:p>
        </w:tc>
      </w:tr>
    </w:tbl>
    <w:p w14:paraId="3B6F7BAA" w14:textId="77777777" w:rsidR="00E87441" w:rsidRDefault="00E87441">
      <w:pPr>
        <w:spacing w:after="0" w:line="240" w:lineRule="auto"/>
        <w:ind w:firstLine="567"/>
        <w:jc w:val="both"/>
        <w:rPr>
          <w:rFonts w:ascii="Times New Roman" w:eastAsia="Times New Roman" w:hAnsi="Times New Roman" w:cs="Times New Roman"/>
          <w:sz w:val="24"/>
          <w:szCs w:val="24"/>
          <w:lang w:eastAsia="bg-BG"/>
        </w:rPr>
      </w:pPr>
    </w:p>
    <w:p w14:paraId="3EE80B10"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Упълномощава кмета на Община Хитрино да извърши всички правни и фактически действия във връзка с учредяване на сервитута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като му възлага изпълнението на горното решение.</w:t>
      </w:r>
    </w:p>
    <w:p w14:paraId="66FD4AA3" w14:textId="77777777" w:rsidR="00E87441" w:rsidRDefault="00E87441">
      <w:pPr>
        <w:ind w:firstLine="708"/>
        <w:contextualSpacing/>
        <w:jc w:val="both"/>
        <w:rPr>
          <w:rFonts w:ascii="Times New Roman" w:hAnsi="Times New Roman" w:cs="Times New Roman"/>
          <w:b/>
          <w:bCs/>
          <w:color w:val="FF0000"/>
          <w:sz w:val="24"/>
          <w:szCs w:val="24"/>
        </w:rPr>
      </w:pPr>
    </w:p>
    <w:p w14:paraId="1E2549A6" w14:textId="77777777" w:rsidR="00E87441" w:rsidRDefault="00000000">
      <w:pPr>
        <w:ind w:firstLine="708"/>
        <w:contextualSpacing/>
        <w:jc w:val="center"/>
        <w:rPr>
          <w:rFonts w:ascii="Times New Roman" w:hAnsi="Times New Roman" w:cs="Times New Roman"/>
          <w:b/>
          <w:bCs/>
          <w:color w:val="0D0D0D" w:themeColor="text1" w:themeTint="F2"/>
          <w:sz w:val="24"/>
          <w:szCs w:val="24"/>
          <w:u w:val="single"/>
        </w:rPr>
      </w:pPr>
      <w:r>
        <w:rPr>
          <w:rFonts w:ascii="Times New Roman" w:hAnsi="Times New Roman" w:cs="Times New Roman"/>
          <w:b/>
          <w:bCs/>
          <w:color w:val="0D0D0D" w:themeColor="text1" w:themeTint="F2"/>
          <w:sz w:val="24"/>
          <w:szCs w:val="24"/>
          <w:u w:val="single"/>
        </w:rPr>
        <w:t>ПО ДВАНАДЕСЕТА ТОЧКА ОТ ДНЕВНИЯ РЕД</w:t>
      </w:r>
    </w:p>
    <w:p w14:paraId="17873781" w14:textId="77777777" w:rsidR="00E87441" w:rsidRDefault="00E87441">
      <w:pPr>
        <w:ind w:firstLine="708"/>
        <w:contextualSpacing/>
        <w:jc w:val="both"/>
        <w:rPr>
          <w:rFonts w:ascii="Times New Roman" w:hAnsi="Times New Roman" w:cs="Times New Roman"/>
          <w:b/>
          <w:bCs/>
          <w:color w:val="FF0000"/>
          <w:sz w:val="24"/>
          <w:szCs w:val="24"/>
          <w:u w:val="single"/>
        </w:rPr>
      </w:pPr>
    </w:p>
    <w:p w14:paraId="39690D4E" w14:textId="77777777" w:rsidR="00E87441" w:rsidRDefault="00000000">
      <w:pPr>
        <w:ind w:firstLine="708"/>
        <w:contextualSpacing/>
        <w:jc w:val="both"/>
        <w:rPr>
          <w:rFonts w:ascii="Times New Roman" w:eastAsia="Microsoft Sans Serif" w:hAnsi="Times New Roman" w:cs="Times New Roman"/>
          <w:b/>
          <w:bCs/>
          <w:color w:val="000000"/>
          <w:lang w:eastAsia="bg-BG" w:bidi="bg-BG"/>
        </w:rPr>
      </w:pPr>
      <w:r>
        <w:rPr>
          <w:rFonts w:ascii="Times New Roman" w:eastAsia="Microsoft Sans Serif" w:hAnsi="Times New Roman" w:cs="Times New Roman"/>
          <w:b/>
          <w:bCs/>
          <w:color w:val="000000"/>
          <w:lang w:eastAsia="bg-BG" w:bidi="bg-BG"/>
        </w:rPr>
        <w:t>Одобряване на ПУП-Парцеларен план /ПП/ за обект „Довеждащ водопровод до ПИ 73050.18.128 по КК с. Трем, общ. Хитрино, обл. Шумен“</w:t>
      </w:r>
    </w:p>
    <w:p w14:paraId="0E304115" w14:textId="77777777" w:rsidR="00E87441" w:rsidRDefault="00000000">
      <w:pPr>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Докладва г-н Ахмед Ахмед – зам.-кмет на община Хитрино. Направи разяснения.</w:t>
      </w:r>
    </w:p>
    <w:p w14:paraId="6C3D6AA3"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Със 15 (петнадесет) 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xml:space="preserve"> прекрати разискванията по точката от дневния ред.</w:t>
      </w:r>
    </w:p>
    <w:p w14:paraId="0B30EF45" w14:textId="77777777" w:rsidR="00E87441" w:rsidRDefault="00000000">
      <w:pPr>
        <w:contextualSpacing/>
        <w:jc w:val="both"/>
        <w:rPr>
          <w:rFonts w:ascii="Times New Roman" w:hAnsi="Times New Roman" w:cs="Times New Roman"/>
          <w:bCs/>
          <w:color w:val="0D0D0D" w:themeColor="text1" w:themeTint="F2"/>
          <w:sz w:val="24"/>
          <w:szCs w:val="24"/>
        </w:rPr>
      </w:pPr>
      <w:r>
        <w:rPr>
          <w:rFonts w:ascii="Times New Roman" w:hAnsi="Times New Roman" w:cs="Times New Roman"/>
          <w:color w:val="0D0D0D" w:themeColor="text1" w:themeTint="F2"/>
          <w:sz w:val="24"/>
          <w:szCs w:val="24"/>
        </w:rPr>
        <w:tab/>
      </w:r>
      <w:r>
        <w:rPr>
          <w:rFonts w:ascii="Times New Roman" w:hAnsi="Times New Roman" w:cs="Times New Roman"/>
          <w:bCs/>
          <w:color w:val="0D0D0D" w:themeColor="text1" w:themeTint="F2"/>
          <w:sz w:val="24"/>
          <w:szCs w:val="24"/>
        </w:rPr>
        <w:t xml:space="preserve">Със 15 (петнадесет) </w:t>
      </w:r>
      <w:r>
        <w:rPr>
          <w:rFonts w:ascii="Times New Roman" w:hAnsi="Times New Roman" w:cs="Times New Roman"/>
          <w:color w:val="0D0D0D" w:themeColor="text1" w:themeTint="F2"/>
          <w:sz w:val="24"/>
          <w:szCs w:val="24"/>
        </w:rPr>
        <w:t xml:space="preserve">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w:t>
      </w:r>
      <w:r>
        <w:rPr>
          <w:rFonts w:ascii="Times New Roman" w:hAnsi="Times New Roman" w:cs="Times New Roman"/>
          <w:bCs/>
          <w:color w:val="0D0D0D" w:themeColor="text1" w:themeTint="F2"/>
          <w:sz w:val="24"/>
          <w:szCs w:val="24"/>
        </w:rPr>
        <w:t xml:space="preserve"> на основание чл. 21, ал.1, т.11 от Закона за местното самоуправление и местната администрация </w:t>
      </w:r>
      <w:r>
        <w:rPr>
          <w:rFonts w:ascii="Times New Roman" w:hAnsi="Times New Roman" w:cs="Times New Roman"/>
          <w:bCs/>
          <w:color w:val="0D0D0D" w:themeColor="text1" w:themeTint="F2"/>
          <w:sz w:val="24"/>
          <w:szCs w:val="24"/>
          <w:lang w:val="en-US"/>
        </w:rPr>
        <w:t>(</w:t>
      </w:r>
      <w:r>
        <w:rPr>
          <w:rFonts w:ascii="Times New Roman" w:hAnsi="Times New Roman" w:cs="Times New Roman"/>
          <w:bCs/>
          <w:color w:val="0D0D0D" w:themeColor="text1" w:themeTint="F2"/>
          <w:sz w:val="24"/>
          <w:szCs w:val="24"/>
        </w:rPr>
        <w:t>ЗМСМА</w:t>
      </w:r>
      <w:r>
        <w:rPr>
          <w:rFonts w:ascii="Times New Roman" w:hAnsi="Times New Roman" w:cs="Times New Roman"/>
          <w:bCs/>
          <w:color w:val="0D0D0D" w:themeColor="text1" w:themeTint="F2"/>
          <w:sz w:val="24"/>
          <w:szCs w:val="24"/>
          <w:lang w:val="en-US"/>
        </w:rPr>
        <w:t xml:space="preserve">) </w:t>
      </w:r>
      <w:r>
        <w:rPr>
          <w:rFonts w:ascii="Times New Roman" w:hAnsi="Times New Roman" w:cs="Times New Roman"/>
          <w:bCs/>
          <w:color w:val="0D0D0D" w:themeColor="text1" w:themeTint="F2"/>
          <w:sz w:val="24"/>
          <w:szCs w:val="24"/>
        </w:rPr>
        <w:t>прие</w:t>
      </w:r>
    </w:p>
    <w:p w14:paraId="6F57EDE0" w14:textId="77777777" w:rsidR="00E87441" w:rsidRDefault="00000000">
      <w:pPr>
        <w:ind w:left="3540" w:firstLine="708"/>
        <w:contextualSpacing/>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РЕШЕНИЕ № 66</w:t>
      </w:r>
    </w:p>
    <w:p w14:paraId="1B4D92FA" w14:textId="77777777" w:rsidR="00E87441" w:rsidRDefault="00E87441">
      <w:pPr>
        <w:ind w:left="3540" w:firstLine="708"/>
        <w:contextualSpacing/>
        <w:rPr>
          <w:rFonts w:ascii="Times New Roman" w:hAnsi="Times New Roman" w:cs="Times New Roman"/>
          <w:b/>
          <w:bCs/>
          <w:color w:val="0D0D0D" w:themeColor="text1" w:themeTint="F2"/>
          <w:sz w:val="24"/>
          <w:szCs w:val="24"/>
        </w:rPr>
      </w:pPr>
    </w:p>
    <w:p w14:paraId="0A0C4A2E" w14:textId="77777777" w:rsidR="00E87441" w:rsidRDefault="00000000">
      <w:pPr>
        <w:contextualSpacing/>
        <w:jc w:val="both"/>
        <w:rPr>
          <w:rFonts w:ascii="Times New Roman" w:hAnsi="Times New Roman" w:cs="Times New Roman"/>
          <w:color w:val="0D0D0D" w:themeColor="text1" w:themeTint="F2"/>
          <w:sz w:val="24"/>
          <w:szCs w:val="24"/>
          <w:lang w:val="en-US"/>
        </w:rPr>
      </w:pPr>
      <w:r>
        <w:rPr>
          <w:rFonts w:ascii="Times New Roman" w:hAnsi="Times New Roman" w:cs="Times New Roman"/>
          <w:bCs/>
          <w:color w:val="0D0D0D" w:themeColor="text1" w:themeTint="F2"/>
          <w:sz w:val="24"/>
          <w:szCs w:val="24"/>
        </w:rPr>
        <w:t xml:space="preserve">На основание </w:t>
      </w:r>
      <w:r>
        <w:rPr>
          <w:rFonts w:ascii="Times New Roman" w:hAnsi="Times New Roman" w:cs="Times New Roman"/>
          <w:color w:val="0D0D0D" w:themeColor="text1" w:themeTint="F2"/>
        </w:rPr>
        <w:t xml:space="preserve"> ч</w:t>
      </w:r>
      <w:r>
        <w:rPr>
          <w:rFonts w:ascii="Times New Roman" w:hAnsi="Times New Roman" w:cs="Times New Roman"/>
          <w:color w:val="0D0D0D" w:themeColor="text1" w:themeTint="F2"/>
          <w:sz w:val="24"/>
          <w:szCs w:val="24"/>
        </w:rPr>
        <w:t xml:space="preserve">л. 129, ал.1 от Закона за устройство на територията, </w:t>
      </w:r>
      <w:r>
        <w:rPr>
          <w:rFonts w:ascii="Times New Roman" w:hAnsi="Times New Roman" w:cs="Times New Roman"/>
          <w:color w:val="0D0D0D" w:themeColor="text1" w:themeTint="F2"/>
          <w:sz w:val="24"/>
          <w:szCs w:val="24"/>
          <w:lang w:val="en-US"/>
        </w:rPr>
        <w:t xml:space="preserve">Общински съвет  –  Хитрино </w:t>
      </w:r>
    </w:p>
    <w:p w14:paraId="14867385" w14:textId="77777777" w:rsidR="00E87441" w:rsidRDefault="00E87441">
      <w:pPr>
        <w:contextualSpacing/>
        <w:jc w:val="both"/>
        <w:rPr>
          <w:rFonts w:ascii="Times New Roman" w:hAnsi="Times New Roman" w:cs="Times New Roman"/>
          <w:color w:val="0D0D0D" w:themeColor="text1" w:themeTint="F2"/>
          <w:sz w:val="24"/>
          <w:szCs w:val="24"/>
        </w:rPr>
      </w:pPr>
    </w:p>
    <w:p w14:paraId="050A80A0" w14:textId="77777777" w:rsidR="00E87441" w:rsidRDefault="00000000">
      <w:pPr>
        <w:contextualSpacing/>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РЕШИ:</w:t>
      </w:r>
    </w:p>
    <w:p w14:paraId="7EF51C4A" w14:textId="77777777" w:rsidR="00E87441" w:rsidRDefault="00E87441">
      <w:pPr>
        <w:contextualSpacing/>
        <w:jc w:val="center"/>
        <w:rPr>
          <w:rFonts w:ascii="Times New Roman" w:hAnsi="Times New Roman" w:cs="Times New Roman"/>
          <w:color w:val="0D0D0D" w:themeColor="text1" w:themeTint="F2"/>
          <w:sz w:val="24"/>
          <w:szCs w:val="24"/>
        </w:rPr>
      </w:pPr>
    </w:p>
    <w:p w14:paraId="1C4B3C7E" w14:textId="77777777" w:rsidR="00E87441" w:rsidRDefault="00000000">
      <w:pPr>
        <w:ind w:firstLine="708"/>
        <w:contextualSpacing/>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Одобрява проекта ПУП - Парцеларен план /ПП/ за елементите на техническата инфраструктура за обект: , Довеждащ водопровод до ПИ 73050.18.128 по КККР с. Трем, община Хитрино, област Шумен" с обща дължина 165 м, през имоти, публична общинска собственост - ПИ 73050.17.34 с НТП за местен път с дължина 24.76 м и ПИ 73050.18.94 с НТП за селскостопански, горски , ведомствен път с дължина 140.24 м. и сервитут 990.00 кв.м.</w:t>
      </w:r>
    </w:p>
    <w:p w14:paraId="0D5C8020" w14:textId="77777777" w:rsidR="00E87441" w:rsidRDefault="00E87441">
      <w:pPr>
        <w:contextualSpacing/>
        <w:rPr>
          <w:rFonts w:ascii="Times New Roman" w:hAnsi="Times New Roman" w:cs="Times New Roman"/>
          <w:color w:val="FF0000"/>
          <w:sz w:val="24"/>
          <w:szCs w:val="24"/>
        </w:rPr>
      </w:pPr>
    </w:p>
    <w:p w14:paraId="4F3B9314" w14:textId="77777777" w:rsidR="00E87441" w:rsidRDefault="00000000">
      <w:pPr>
        <w:contextualSpacing/>
        <w:jc w:val="center"/>
        <w:rPr>
          <w:rFonts w:ascii="Times New Roman" w:hAnsi="Times New Roman" w:cs="Times New Roman"/>
          <w:b/>
          <w:bCs/>
          <w:color w:val="0D0D0D" w:themeColor="text1" w:themeTint="F2"/>
          <w:sz w:val="24"/>
          <w:szCs w:val="24"/>
          <w:u w:val="single"/>
        </w:rPr>
      </w:pPr>
      <w:r>
        <w:rPr>
          <w:rFonts w:ascii="Times New Roman" w:hAnsi="Times New Roman" w:cs="Times New Roman"/>
          <w:b/>
          <w:bCs/>
          <w:color w:val="0D0D0D" w:themeColor="text1" w:themeTint="F2"/>
          <w:sz w:val="24"/>
          <w:szCs w:val="24"/>
          <w:u w:val="single"/>
        </w:rPr>
        <w:t>ПО ТРИНАДЕСЕТА ТОЧКА ОТ ДНЕВНИЯ РЕД</w:t>
      </w:r>
    </w:p>
    <w:p w14:paraId="3B863564" w14:textId="77777777" w:rsidR="00E87441" w:rsidRDefault="00E87441">
      <w:pPr>
        <w:contextualSpacing/>
        <w:jc w:val="center"/>
        <w:rPr>
          <w:rFonts w:ascii="Times New Roman" w:hAnsi="Times New Roman" w:cs="Times New Roman"/>
          <w:b/>
          <w:bCs/>
          <w:color w:val="FF0000"/>
          <w:sz w:val="24"/>
          <w:szCs w:val="24"/>
          <w:u w:val="single"/>
        </w:rPr>
      </w:pPr>
    </w:p>
    <w:p w14:paraId="26BB0FFA" w14:textId="77777777" w:rsidR="00E87441" w:rsidRDefault="00000000">
      <w:pPr>
        <w:ind w:firstLine="708"/>
        <w:contextualSpacing/>
        <w:jc w:val="both"/>
        <w:rPr>
          <w:rFonts w:ascii="Times New Roman" w:eastAsia="Calibri" w:hAnsi="Times New Roman" w:cs="Times New Roman"/>
          <w:b/>
          <w:color w:val="0D0D0D" w:themeColor="text1" w:themeTint="F2"/>
          <w:sz w:val="24"/>
          <w:szCs w:val="24"/>
        </w:rPr>
      </w:pPr>
      <w:r>
        <w:rPr>
          <w:rFonts w:ascii="Times New Roman" w:eastAsia="Calibri" w:hAnsi="Times New Roman" w:cs="Times New Roman"/>
          <w:b/>
          <w:color w:val="0D0D0D" w:themeColor="text1" w:themeTint="F2"/>
          <w:sz w:val="24"/>
          <w:szCs w:val="24"/>
        </w:rPr>
        <w:t>Прилагане разпоредбите на чл. 124а, ал. 1 и ал. 5 във връзка с чл. 59, ал. 1 от ЗУТ за разрешаване изработване на проект за ПОДРОБЕН УСТРОЙСТВЕН ПЛАН - ПЛАН ЗА ЗАСТРОЯВАНЕ по чл. 110, ал. 1, т. 3 т ЗУТ за поземлен имот 61697.22.540 по КККР с. Развигорово, община Хитрино.</w:t>
      </w:r>
    </w:p>
    <w:p w14:paraId="7160AAB5" w14:textId="77777777" w:rsidR="00E87441" w:rsidRDefault="00000000">
      <w:pPr>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Докладва Ахмед Ахмед – зам.-кмет на община Хитрино. Направи разяснения.</w:t>
      </w:r>
    </w:p>
    <w:p w14:paraId="2481C722"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Със 15 (петнадесет) 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xml:space="preserve"> прекрати разискванията по точката от дневния ред.</w:t>
      </w:r>
    </w:p>
    <w:p w14:paraId="21C1340D" w14:textId="77777777" w:rsidR="00E87441" w:rsidRDefault="00000000">
      <w:pPr>
        <w:contextualSpacing/>
        <w:jc w:val="both"/>
        <w:rPr>
          <w:rFonts w:ascii="Times New Roman" w:hAnsi="Times New Roman" w:cs="Times New Roman"/>
          <w:bCs/>
          <w:color w:val="0D0D0D" w:themeColor="text1" w:themeTint="F2"/>
          <w:sz w:val="24"/>
          <w:szCs w:val="24"/>
        </w:rPr>
      </w:pPr>
      <w:r>
        <w:rPr>
          <w:rFonts w:ascii="Times New Roman" w:hAnsi="Times New Roman" w:cs="Times New Roman"/>
          <w:color w:val="0D0D0D" w:themeColor="text1" w:themeTint="F2"/>
          <w:sz w:val="24"/>
          <w:szCs w:val="24"/>
        </w:rPr>
        <w:tab/>
      </w:r>
      <w:r>
        <w:rPr>
          <w:rFonts w:ascii="Times New Roman" w:hAnsi="Times New Roman" w:cs="Times New Roman"/>
          <w:bCs/>
          <w:color w:val="0D0D0D" w:themeColor="text1" w:themeTint="F2"/>
          <w:sz w:val="24"/>
          <w:szCs w:val="24"/>
        </w:rPr>
        <w:t xml:space="preserve">Със 15 (петнадесет) </w:t>
      </w:r>
      <w:r>
        <w:rPr>
          <w:rFonts w:ascii="Times New Roman" w:hAnsi="Times New Roman" w:cs="Times New Roman"/>
          <w:color w:val="0D0D0D" w:themeColor="text1" w:themeTint="F2"/>
          <w:sz w:val="24"/>
          <w:szCs w:val="24"/>
        </w:rPr>
        <w:t xml:space="preserve">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w:t>
      </w:r>
      <w:r>
        <w:rPr>
          <w:rFonts w:ascii="Times New Roman" w:hAnsi="Times New Roman" w:cs="Times New Roman"/>
          <w:bCs/>
          <w:color w:val="0D0D0D" w:themeColor="text1" w:themeTint="F2"/>
          <w:sz w:val="24"/>
          <w:szCs w:val="24"/>
        </w:rPr>
        <w:t xml:space="preserve"> на основание чл. 21, ал. 1, т.11 от Закона за местното самоуправление и местната администрация </w:t>
      </w:r>
      <w:r>
        <w:rPr>
          <w:rFonts w:ascii="Times New Roman" w:hAnsi="Times New Roman" w:cs="Times New Roman"/>
          <w:bCs/>
          <w:color w:val="0D0D0D" w:themeColor="text1" w:themeTint="F2"/>
          <w:sz w:val="24"/>
          <w:szCs w:val="24"/>
          <w:lang w:val="en-US"/>
        </w:rPr>
        <w:t>(</w:t>
      </w:r>
      <w:r>
        <w:rPr>
          <w:rFonts w:ascii="Times New Roman" w:hAnsi="Times New Roman" w:cs="Times New Roman"/>
          <w:bCs/>
          <w:color w:val="0D0D0D" w:themeColor="text1" w:themeTint="F2"/>
          <w:sz w:val="24"/>
          <w:szCs w:val="24"/>
        </w:rPr>
        <w:t>ЗМСМА</w:t>
      </w:r>
      <w:r>
        <w:rPr>
          <w:rFonts w:ascii="Times New Roman" w:hAnsi="Times New Roman" w:cs="Times New Roman"/>
          <w:bCs/>
          <w:color w:val="0D0D0D" w:themeColor="text1" w:themeTint="F2"/>
          <w:sz w:val="24"/>
          <w:szCs w:val="24"/>
          <w:lang w:val="en-US"/>
        </w:rPr>
        <w:t xml:space="preserve">) </w:t>
      </w:r>
      <w:r>
        <w:rPr>
          <w:rFonts w:ascii="Times New Roman" w:hAnsi="Times New Roman" w:cs="Times New Roman"/>
          <w:bCs/>
          <w:color w:val="0D0D0D" w:themeColor="text1" w:themeTint="F2"/>
          <w:sz w:val="24"/>
          <w:szCs w:val="24"/>
        </w:rPr>
        <w:t>прие</w:t>
      </w:r>
    </w:p>
    <w:p w14:paraId="0BF6A241" w14:textId="77777777" w:rsidR="00E87441" w:rsidRDefault="00000000">
      <w:pPr>
        <w:contextualSpacing/>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РЕШЕНИЕ № 67</w:t>
      </w:r>
    </w:p>
    <w:p w14:paraId="0B9CE01E" w14:textId="77777777" w:rsidR="00AE52EC" w:rsidRDefault="00AE52EC">
      <w:pPr>
        <w:contextualSpacing/>
        <w:jc w:val="both"/>
        <w:rPr>
          <w:rFonts w:ascii="Times New Roman" w:hAnsi="Times New Roman" w:cs="Times New Roman"/>
          <w:b/>
          <w:bCs/>
          <w:color w:val="FF0000"/>
          <w:sz w:val="24"/>
          <w:szCs w:val="24"/>
        </w:rPr>
      </w:pPr>
    </w:p>
    <w:p w14:paraId="1FC67CD2" w14:textId="2DFE30A4" w:rsidR="00E87441" w:rsidRDefault="00000000">
      <w:pPr>
        <w:contextualSpacing/>
        <w:jc w:val="both"/>
        <w:rPr>
          <w:rFonts w:ascii="Times New Roman" w:hAnsi="Times New Roman" w:cs="Times New Roman"/>
          <w:color w:val="0D0D0D" w:themeColor="text1" w:themeTint="F2"/>
          <w:sz w:val="24"/>
          <w:szCs w:val="24"/>
          <w:lang w:val="en-US"/>
        </w:rPr>
      </w:pPr>
      <w:r>
        <w:rPr>
          <w:rFonts w:ascii="Times New Roman" w:hAnsi="Times New Roman" w:cs="Times New Roman"/>
          <w:bCs/>
          <w:color w:val="0D0D0D" w:themeColor="text1" w:themeTint="F2"/>
          <w:sz w:val="24"/>
          <w:szCs w:val="24"/>
        </w:rPr>
        <w:t xml:space="preserve">На основание </w:t>
      </w:r>
      <w:r>
        <w:rPr>
          <w:color w:val="0D0D0D" w:themeColor="text1" w:themeTint="F2"/>
        </w:rPr>
        <w:t xml:space="preserve"> </w:t>
      </w:r>
      <w:r>
        <w:rPr>
          <w:rFonts w:ascii="Times New Roman" w:hAnsi="Times New Roman" w:cs="Times New Roman"/>
          <w:color w:val="0D0D0D" w:themeColor="text1" w:themeTint="F2"/>
          <w:sz w:val="24"/>
          <w:szCs w:val="24"/>
        </w:rPr>
        <w:t xml:space="preserve">чл. 124а, ал. 1 и ал. 5 във връзка с чл. 59, ал. 1 от Закона за устройство на територията, </w:t>
      </w:r>
      <w:r>
        <w:rPr>
          <w:rFonts w:ascii="Times New Roman" w:hAnsi="Times New Roman" w:cs="Times New Roman"/>
          <w:color w:val="0D0D0D" w:themeColor="text1" w:themeTint="F2"/>
          <w:sz w:val="24"/>
          <w:szCs w:val="24"/>
          <w:lang w:val="en-US"/>
        </w:rPr>
        <w:t xml:space="preserve">Общински съвет  –  Хитрино </w:t>
      </w:r>
    </w:p>
    <w:p w14:paraId="1CAF57B0" w14:textId="77777777" w:rsidR="00E87441" w:rsidRDefault="00000000">
      <w:pPr>
        <w:ind w:right="1"/>
        <w:contextualSpacing/>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Р Е Ш И:</w:t>
      </w:r>
    </w:p>
    <w:p w14:paraId="0DC3B4C9" w14:textId="77777777" w:rsidR="00E87441" w:rsidRDefault="00E87441">
      <w:pPr>
        <w:ind w:right="1"/>
        <w:contextualSpacing/>
        <w:jc w:val="center"/>
        <w:rPr>
          <w:rFonts w:ascii="Times New Roman" w:hAnsi="Times New Roman" w:cs="Times New Roman"/>
          <w:color w:val="0D0D0D" w:themeColor="text1" w:themeTint="F2"/>
          <w:sz w:val="24"/>
          <w:szCs w:val="24"/>
        </w:rPr>
      </w:pPr>
    </w:p>
    <w:p w14:paraId="27FB3F30" w14:textId="3C1352F8" w:rsidR="00E87441" w:rsidRDefault="00000000">
      <w:pPr>
        <w:ind w:right="1" w:firstLine="708"/>
        <w:contextualSpacing/>
        <w:jc w:val="both"/>
        <w:rPr>
          <w:rFonts w:ascii="Times New Roman" w:hAnsi="Times New Roman" w:cs="Times New Roman"/>
          <w:color w:val="0D0D0D" w:themeColor="text1" w:themeTint="F2"/>
          <w:sz w:val="24"/>
          <w:szCs w:val="24"/>
          <w:lang w:val="en-US" w:bidi="bg-BG"/>
        </w:rPr>
      </w:pPr>
      <w:r>
        <w:rPr>
          <w:rFonts w:ascii="Times New Roman" w:hAnsi="Times New Roman" w:cs="Times New Roman"/>
          <w:color w:val="0D0D0D" w:themeColor="text1" w:themeTint="F2"/>
          <w:sz w:val="24"/>
          <w:szCs w:val="24"/>
          <w:lang w:bidi="bg-BG"/>
        </w:rPr>
        <w:t xml:space="preserve">Във връзка със заявление вх. № 94-00-424 от 20.05.2026 год., чл. 124а, ал. 1 и ал. 5 във връзка с чл. 59, ал. 1 от ЗУТ, Скица-предложение за исканото застрояване, задание за изработване на ПУП и становище на ОбЕСУТ по т. 5 от Протокол № 4 от 04.06.2026г., </w:t>
      </w:r>
      <w:r>
        <w:rPr>
          <w:rFonts w:ascii="Times New Roman" w:hAnsi="Times New Roman" w:cs="Times New Roman"/>
          <w:color w:val="0D0D0D" w:themeColor="text1" w:themeTint="F2"/>
          <w:sz w:val="24"/>
          <w:szCs w:val="24"/>
          <w:lang w:val="en-US" w:bidi="bg-BG"/>
        </w:rPr>
        <w:t xml:space="preserve">Общински съвет – Хитрино </w:t>
      </w:r>
    </w:p>
    <w:p w14:paraId="6CB3E8CE" w14:textId="77777777" w:rsidR="00E87441" w:rsidRDefault="00000000">
      <w:pPr>
        <w:ind w:right="1"/>
        <w:contextualSpacing/>
        <w:jc w:val="center"/>
        <w:rPr>
          <w:rFonts w:ascii="Times New Roman" w:hAnsi="Times New Roman" w:cs="Times New Roman"/>
          <w:b/>
          <w:bCs/>
          <w:color w:val="0D0D0D" w:themeColor="text1" w:themeTint="F2"/>
          <w:sz w:val="24"/>
          <w:szCs w:val="24"/>
          <w:lang w:bidi="bg-BG"/>
        </w:rPr>
      </w:pPr>
      <w:bookmarkStart w:id="19" w:name="bookmark2"/>
      <w:r>
        <w:rPr>
          <w:rFonts w:ascii="Times New Roman" w:hAnsi="Times New Roman" w:cs="Times New Roman"/>
          <w:b/>
          <w:bCs/>
          <w:color w:val="0D0D0D" w:themeColor="text1" w:themeTint="F2"/>
          <w:sz w:val="24"/>
          <w:szCs w:val="24"/>
          <w:lang w:bidi="bg-BG"/>
        </w:rPr>
        <w:t>ОДОБРЯВА :</w:t>
      </w:r>
      <w:bookmarkEnd w:id="19"/>
    </w:p>
    <w:p w14:paraId="4CF714E8"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Заданието по чл.125, ал.1 от ЗУТ</w:t>
      </w:r>
    </w:p>
    <w:p w14:paraId="3DE9DBAD" w14:textId="77777777" w:rsidR="00E87441" w:rsidRDefault="00000000">
      <w:pPr>
        <w:ind w:right="1"/>
        <w:contextualSpacing/>
        <w:jc w:val="center"/>
        <w:rPr>
          <w:rFonts w:ascii="Times New Roman" w:hAnsi="Times New Roman" w:cs="Times New Roman"/>
          <w:b/>
          <w:bCs/>
          <w:color w:val="0D0D0D" w:themeColor="text1" w:themeTint="F2"/>
          <w:sz w:val="24"/>
          <w:szCs w:val="24"/>
          <w:lang w:bidi="bg-BG"/>
        </w:rPr>
      </w:pPr>
      <w:r>
        <w:rPr>
          <w:rFonts w:ascii="Times New Roman" w:hAnsi="Times New Roman" w:cs="Times New Roman"/>
          <w:b/>
          <w:bCs/>
          <w:color w:val="0D0D0D" w:themeColor="text1" w:themeTint="F2"/>
          <w:sz w:val="24"/>
          <w:szCs w:val="24"/>
          <w:lang w:bidi="bg-BG"/>
        </w:rPr>
        <w:t>РАЗРЕШАВА:</w:t>
      </w:r>
    </w:p>
    <w:p w14:paraId="4F9D5C0E" w14:textId="77777777" w:rsidR="00E87441" w:rsidRDefault="00E87441">
      <w:pPr>
        <w:ind w:right="1"/>
        <w:contextualSpacing/>
        <w:jc w:val="center"/>
        <w:rPr>
          <w:rFonts w:ascii="Times New Roman" w:hAnsi="Times New Roman" w:cs="Times New Roman"/>
          <w:b/>
          <w:bCs/>
          <w:color w:val="0D0D0D" w:themeColor="text1" w:themeTint="F2"/>
          <w:sz w:val="24"/>
          <w:szCs w:val="24"/>
          <w:lang w:bidi="bg-BG"/>
        </w:rPr>
      </w:pPr>
    </w:p>
    <w:p w14:paraId="62E1679D"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Изработването на проект за ПОДРОБЕН УСТРОЙСТВЕН ПЛАН - ПЛАН ЗА ЗАСТРОЯВАНЕ по чл. 110, ал. 1, т. 3 т ЗУТ за поземлен имот 67697.22.540 по КККР с. Развигорово, община Хитрино съгласно скицата-предложение и заданието за проектиране, представени от възложителя.</w:t>
      </w:r>
    </w:p>
    <w:p w14:paraId="7C50ECC4"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lastRenderedPageBreak/>
        <w:t>С проекта за ПУП-ПЗ да се определи застрояването в имот е идентификатор 61697.22.540 по КК с. Развигорово със следните показатели:</w:t>
      </w:r>
    </w:p>
    <w:p w14:paraId="47980946"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Устройствена зона - Чисто производствена зона „Пч"</w:t>
      </w:r>
    </w:p>
    <w:p w14:paraId="2EA895D4"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Предназначение на имота — За производствени и складови сгради, сгради за обществено обслужване</w:t>
      </w:r>
    </w:p>
    <w:p w14:paraId="14889FDD"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Начин на застрояване - свободно</w:t>
      </w:r>
    </w:p>
    <w:p w14:paraId="58699D74"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Характер на застрояване - ниско с височина до 15 м.</w:t>
      </w:r>
    </w:p>
    <w:p w14:paraId="66CA3F82"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Плътност на застрояване - 80%</w:t>
      </w:r>
    </w:p>
    <w:p w14:paraId="77F34C4B"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К инт - 2.5</w:t>
      </w:r>
    </w:p>
    <w:p w14:paraId="4BC2D2EE"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w:t>
      </w:r>
      <w:r>
        <w:rPr>
          <w:rFonts w:ascii="Times New Roman" w:hAnsi="Times New Roman" w:cs="Times New Roman"/>
          <w:color w:val="0D0D0D" w:themeColor="text1" w:themeTint="F2"/>
          <w:sz w:val="24"/>
          <w:szCs w:val="24"/>
          <w:lang w:bidi="bg-BG"/>
        </w:rPr>
        <w:tab/>
        <w:t>Минимална озеленена площ - 20%</w:t>
      </w:r>
    </w:p>
    <w:p w14:paraId="0C22CDB4" w14:textId="77777777" w:rsidR="00E87441" w:rsidRDefault="00E87441">
      <w:pPr>
        <w:ind w:right="1" w:firstLine="708"/>
        <w:contextualSpacing/>
        <w:jc w:val="both"/>
        <w:rPr>
          <w:rFonts w:ascii="Times New Roman" w:hAnsi="Times New Roman" w:cs="Times New Roman"/>
          <w:color w:val="0D0D0D" w:themeColor="text1" w:themeTint="F2"/>
          <w:sz w:val="24"/>
          <w:szCs w:val="24"/>
          <w:lang w:bidi="bg-BG"/>
        </w:rPr>
      </w:pPr>
    </w:p>
    <w:p w14:paraId="2E3A32AE"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ПУП-Парцеларни планове да се изготвят при необходимост, в зависимост от предвижданията за свързване на имота с мрежите на техническата инфраструктура.</w:t>
      </w:r>
    </w:p>
    <w:p w14:paraId="09B71136" w14:textId="77777777" w:rsidR="00E87441" w:rsidRDefault="00E87441">
      <w:pPr>
        <w:ind w:right="1" w:firstLine="708"/>
        <w:contextualSpacing/>
        <w:jc w:val="both"/>
        <w:rPr>
          <w:rFonts w:ascii="Times New Roman" w:hAnsi="Times New Roman" w:cs="Times New Roman"/>
          <w:color w:val="0D0D0D" w:themeColor="text1" w:themeTint="F2"/>
          <w:sz w:val="24"/>
          <w:szCs w:val="24"/>
          <w:lang w:bidi="bg-BG"/>
        </w:rPr>
      </w:pPr>
    </w:p>
    <w:p w14:paraId="4F1BE97B" w14:textId="77777777" w:rsidR="00E87441" w:rsidRDefault="00000000">
      <w:pPr>
        <w:ind w:right="1" w:firstLine="708"/>
        <w:contextualSpacing/>
        <w:jc w:val="both"/>
        <w:rPr>
          <w:rFonts w:ascii="Times New Roman" w:hAnsi="Times New Roman" w:cs="Times New Roman"/>
          <w:color w:val="0D0D0D" w:themeColor="text1" w:themeTint="F2"/>
          <w:sz w:val="24"/>
          <w:szCs w:val="24"/>
          <w:lang w:bidi="bg-BG"/>
        </w:rPr>
      </w:pPr>
      <w:r>
        <w:rPr>
          <w:rFonts w:ascii="Times New Roman" w:hAnsi="Times New Roman" w:cs="Times New Roman"/>
          <w:color w:val="0D0D0D" w:themeColor="text1" w:themeTint="F2"/>
          <w:sz w:val="24"/>
          <w:szCs w:val="24"/>
          <w:lang w:bidi="bg-BG"/>
        </w:rPr>
        <w:t>Настоящото решение може да бъде обжалвано в 14 дневен срок от връчването му на заинтересованите лица пред Административен съд Шумен.</w:t>
      </w:r>
    </w:p>
    <w:p w14:paraId="7CD8FB9B" w14:textId="77777777" w:rsidR="00E87441" w:rsidRDefault="00E87441">
      <w:pPr>
        <w:ind w:right="1" w:firstLine="708"/>
        <w:contextualSpacing/>
        <w:jc w:val="both"/>
        <w:rPr>
          <w:rFonts w:ascii="Times New Roman" w:hAnsi="Times New Roman" w:cs="Times New Roman"/>
          <w:color w:val="0D0D0D" w:themeColor="text1" w:themeTint="F2"/>
          <w:sz w:val="24"/>
          <w:szCs w:val="24"/>
          <w:lang w:bidi="bg-BG"/>
        </w:rPr>
      </w:pPr>
    </w:p>
    <w:p w14:paraId="2B39670A" w14:textId="77777777" w:rsidR="00E87441" w:rsidRDefault="00E87441">
      <w:pPr>
        <w:ind w:right="1"/>
        <w:contextualSpacing/>
        <w:jc w:val="both"/>
        <w:rPr>
          <w:color w:val="0D0D0D" w:themeColor="text1" w:themeTint="F2"/>
          <w:sz w:val="24"/>
          <w:szCs w:val="24"/>
        </w:rPr>
      </w:pPr>
    </w:p>
    <w:p w14:paraId="5432BCAE" w14:textId="77777777" w:rsidR="00E87441" w:rsidRDefault="00000000">
      <w:pPr>
        <w:ind w:right="1"/>
        <w:contextualSpacing/>
        <w:jc w:val="center"/>
        <w:rPr>
          <w:rFonts w:ascii="Times New Roman" w:hAnsi="Times New Roman" w:cs="Times New Roman"/>
          <w:b/>
          <w:bCs/>
          <w:color w:val="0D0D0D" w:themeColor="text1" w:themeTint="F2"/>
          <w:sz w:val="24"/>
          <w:szCs w:val="24"/>
          <w:u w:val="single"/>
        </w:rPr>
      </w:pPr>
      <w:r>
        <w:rPr>
          <w:rFonts w:ascii="Times New Roman" w:hAnsi="Times New Roman" w:cs="Times New Roman"/>
          <w:b/>
          <w:bCs/>
          <w:color w:val="0D0D0D" w:themeColor="text1" w:themeTint="F2"/>
          <w:sz w:val="24"/>
          <w:szCs w:val="24"/>
          <w:u w:val="single"/>
        </w:rPr>
        <w:t>ПО ЧЕТИРИНАДЕСЕТА ТОЧКА ОТ ДНЕВНИЯ РЕД</w:t>
      </w:r>
    </w:p>
    <w:p w14:paraId="397D3514" w14:textId="77777777" w:rsidR="00E87441" w:rsidRDefault="00E87441">
      <w:pPr>
        <w:ind w:right="1"/>
        <w:contextualSpacing/>
        <w:jc w:val="center"/>
        <w:rPr>
          <w:rFonts w:ascii="Times New Roman" w:hAnsi="Times New Roman" w:cs="Times New Roman"/>
          <w:b/>
          <w:bCs/>
          <w:color w:val="0D0D0D" w:themeColor="text1" w:themeTint="F2"/>
          <w:sz w:val="24"/>
          <w:szCs w:val="24"/>
          <w:u w:val="single"/>
        </w:rPr>
      </w:pPr>
    </w:p>
    <w:p w14:paraId="136A2040" w14:textId="77777777" w:rsidR="00E87441" w:rsidRDefault="00000000">
      <w:pPr>
        <w:contextualSpacing/>
        <w:jc w:val="both"/>
        <w:rPr>
          <w:rFonts w:ascii="Times New Roman" w:eastAsia="Calibri" w:hAnsi="Times New Roman" w:cs="Times New Roman"/>
          <w:b/>
          <w:color w:val="0D0D0D" w:themeColor="text1" w:themeTint="F2"/>
          <w:sz w:val="24"/>
          <w:szCs w:val="24"/>
        </w:rPr>
      </w:pPr>
      <w:r>
        <w:rPr>
          <w:rFonts w:ascii="Times New Roman" w:eastAsia="Calibri" w:hAnsi="Times New Roman" w:cs="Times New Roman"/>
          <w:b/>
          <w:color w:val="0D0D0D" w:themeColor="text1" w:themeTint="F2"/>
          <w:sz w:val="24"/>
          <w:szCs w:val="24"/>
        </w:rPr>
        <w:t>Одобряване на ПУП-ПР за частично изменение на улична регулация по нови ОК 38 до ОК 40а по съществуващо улично трасе в кв. кв. 17 по плана на с. Длъжко, като отпада УПИ VIII, попадащ под съществуващата улица.</w:t>
      </w:r>
    </w:p>
    <w:p w14:paraId="696404E0" w14:textId="77777777" w:rsidR="00E87441" w:rsidRDefault="00000000">
      <w:pPr>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Докладва г-н Ахмед Ахмед – зам. кмет на община Хитрино. Направи разяснения.</w:t>
      </w:r>
    </w:p>
    <w:p w14:paraId="3D1BE61C"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Със 15 (петнадесет) 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xml:space="preserve"> прекрати разискванията по точката от дневния ред.</w:t>
      </w:r>
    </w:p>
    <w:p w14:paraId="725786C0" w14:textId="77777777" w:rsidR="00E87441" w:rsidRDefault="00000000">
      <w:pPr>
        <w:contextualSpacing/>
        <w:jc w:val="both"/>
        <w:rPr>
          <w:rFonts w:ascii="Times New Roman" w:hAnsi="Times New Roman" w:cs="Times New Roman"/>
          <w:bCs/>
          <w:color w:val="0D0D0D" w:themeColor="text1" w:themeTint="F2"/>
          <w:sz w:val="24"/>
          <w:szCs w:val="24"/>
        </w:rPr>
      </w:pPr>
      <w:r>
        <w:rPr>
          <w:rFonts w:ascii="Times New Roman" w:hAnsi="Times New Roman" w:cs="Times New Roman"/>
          <w:color w:val="0D0D0D" w:themeColor="text1" w:themeTint="F2"/>
          <w:sz w:val="24"/>
          <w:szCs w:val="24"/>
        </w:rPr>
        <w:tab/>
      </w:r>
      <w:r>
        <w:rPr>
          <w:rFonts w:ascii="Times New Roman" w:hAnsi="Times New Roman" w:cs="Times New Roman"/>
          <w:bCs/>
          <w:color w:val="0D0D0D" w:themeColor="text1" w:themeTint="F2"/>
          <w:sz w:val="24"/>
          <w:szCs w:val="24"/>
        </w:rPr>
        <w:t xml:space="preserve">Със 15 (петнадесет) </w:t>
      </w:r>
      <w:r>
        <w:rPr>
          <w:rFonts w:ascii="Times New Roman" w:hAnsi="Times New Roman" w:cs="Times New Roman"/>
          <w:color w:val="0D0D0D" w:themeColor="text1" w:themeTint="F2"/>
          <w:sz w:val="24"/>
          <w:szCs w:val="24"/>
        </w:rPr>
        <w:t xml:space="preserve">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w:t>
      </w:r>
      <w:r>
        <w:rPr>
          <w:rFonts w:ascii="Times New Roman" w:hAnsi="Times New Roman" w:cs="Times New Roman"/>
          <w:bCs/>
          <w:color w:val="0D0D0D" w:themeColor="text1" w:themeTint="F2"/>
          <w:sz w:val="24"/>
          <w:szCs w:val="24"/>
        </w:rPr>
        <w:t xml:space="preserve"> на основание чл. 21, ал.1, т.11 от Закона за местното самоуправление и местната администрация </w:t>
      </w:r>
      <w:r>
        <w:rPr>
          <w:rFonts w:ascii="Times New Roman" w:hAnsi="Times New Roman" w:cs="Times New Roman"/>
          <w:bCs/>
          <w:color w:val="0D0D0D" w:themeColor="text1" w:themeTint="F2"/>
          <w:sz w:val="24"/>
          <w:szCs w:val="24"/>
          <w:lang w:val="en-US"/>
        </w:rPr>
        <w:t>(</w:t>
      </w:r>
      <w:r>
        <w:rPr>
          <w:rFonts w:ascii="Times New Roman" w:hAnsi="Times New Roman" w:cs="Times New Roman"/>
          <w:bCs/>
          <w:color w:val="0D0D0D" w:themeColor="text1" w:themeTint="F2"/>
          <w:sz w:val="24"/>
          <w:szCs w:val="24"/>
        </w:rPr>
        <w:t>ЗМСМА</w:t>
      </w:r>
      <w:r>
        <w:rPr>
          <w:rFonts w:ascii="Times New Roman" w:hAnsi="Times New Roman" w:cs="Times New Roman"/>
          <w:bCs/>
          <w:color w:val="0D0D0D" w:themeColor="text1" w:themeTint="F2"/>
          <w:sz w:val="24"/>
          <w:szCs w:val="24"/>
          <w:lang w:val="en-US"/>
        </w:rPr>
        <w:t xml:space="preserve">) </w:t>
      </w:r>
      <w:r>
        <w:rPr>
          <w:rFonts w:ascii="Times New Roman" w:hAnsi="Times New Roman" w:cs="Times New Roman"/>
          <w:bCs/>
          <w:color w:val="0D0D0D" w:themeColor="text1" w:themeTint="F2"/>
          <w:sz w:val="24"/>
          <w:szCs w:val="24"/>
        </w:rPr>
        <w:t>прие</w:t>
      </w:r>
    </w:p>
    <w:p w14:paraId="24D5828D" w14:textId="77777777" w:rsidR="00AE52EC" w:rsidRDefault="00AE52EC">
      <w:pPr>
        <w:contextualSpacing/>
        <w:jc w:val="both"/>
        <w:rPr>
          <w:rFonts w:ascii="Times New Roman" w:hAnsi="Times New Roman" w:cs="Times New Roman"/>
          <w:bCs/>
          <w:color w:val="0D0D0D" w:themeColor="text1" w:themeTint="F2"/>
          <w:sz w:val="24"/>
          <w:szCs w:val="24"/>
        </w:rPr>
      </w:pPr>
    </w:p>
    <w:p w14:paraId="22D97800" w14:textId="77777777" w:rsidR="00E87441" w:rsidRDefault="00000000">
      <w:pPr>
        <w:contextualSpacing/>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РЕШЕНИЕ № 68</w:t>
      </w:r>
    </w:p>
    <w:p w14:paraId="0BDD6268" w14:textId="77777777" w:rsidR="00E87441" w:rsidRDefault="00E87441">
      <w:pPr>
        <w:contextualSpacing/>
        <w:jc w:val="center"/>
        <w:rPr>
          <w:rFonts w:ascii="Times New Roman" w:hAnsi="Times New Roman" w:cs="Times New Roman"/>
          <w:b/>
          <w:bCs/>
          <w:color w:val="0D0D0D" w:themeColor="text1" w:themeTint="F2"/>
          <w:sz w:val="24"/>
          <w:szCs w:val="24"/>
        </w:rPr>
      </w:pPr>
    </w:p>
    <w:p w14:paraId="4714F16B" w14:textId="77777777" w:rsidR="00E87441" w:rsidRDefault="00000000">
      <w:pPr>
        <w:contextualSpacing/>
        <w:jc w:val="both"/>
        <w:rPr>
          <w:rFonts w:ascii="Times New Roman" w:hAnsi="Times New Roman" w:cs="Times New Roman"/>
          <w:color w:val="0D0D0D" w:themeColor="text1" w:themeTint="F2"/>
          <w:sz w:val="24"/>
          <w:szCs w:val="24"/>
        </w:rPr>
      </w:pPr>
      <w:r>
        <w:rPr>
          <w:rFonts w:ascii="Times New Roman" w:hAnsi="Times New Roman" w:cs="Times New Roman"/>
          <w:bCs/>
          <w:color w:val="0D0D0D" w:themeColor="text1" w:themeTint="F2"/>
          <w:sz w:val="24"/>
          <w:szCs w:val="24"/>
        </w:rPr>
        <w:t>На основание</w:t>
      </w:r>
      <w:r>
        <w:rPr>
          <w:rFonts w:ascii="Times New Roman" w:hAnsi="Times New Roman" w:cs="Times New Roman"/>
          <w:color w:val="0D0D0D" w:themeColor="text1" w:themeTint="F2"/>
          <w:sz w:val="24"/>
          <w:szCs w:val="24"/>
        </w:rPr>
        <w:t xml:space="preserve"> чл. 136, ал. 1 от ЗУТ във връзка с чл. 134, ал. 2 т. 4 от ЗУТ,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w:t>
      </w:r>
    </w:p>
    <w:p w14:paraId="097E7436" w14:textId="77777777" w:rsidR="00E87441" w:rsidRDefault="00000000">
      <w:pPr>
        <w:contextualSpacing/>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Р Е Ш И:</w:t>
      </w:r>
    </w:p>
    <w:p w14:paraId="533CE307" w14:textId="77777777" w:rsidR="00E87441" w:rsidRDefault="00000000">
      <w:pPr>
        <w:widowControl w:val="0"/>
        <w:spacing w:after="0" w:line="269" w:lineRule="exact"/>
        <w:ind w:firstLine="880"/>
        <w:rPr>
          <w:rFonts w:ascii="Times New Roman" w:eastAsia="Aptos" w:hAnsi="Times New Roman" w:cs="Times New Roman"/>
        </w:rPr>
      </w:pPr>
      <w:r>
        <w:rPr>
          <w:rFonts w:ascii="Times New Roman" w:eastAsia="Aptos" w:hAnsi="Times New Roman" w:cs="Times New Roman"/>
          <w:color w:val="000000"/>
          <w:shd w:val="clear" w:color="auto" w:fill="FFFFFF"/>
        </w:rPr>
        <w:t>Одобряването на Подробния устройствен план /ПУЛ/ - План за регулация /ПР/ за промяна на действащия план на с. Длъжко, одобрен със заповеди № 3890 от 1958 год. за:</w:t>
      </w:r>
    </w:p>
    <w:p w14:paraId="61DE7236" w14:textId="77777777" w:rsidR="00E87441" w:rsidRDefault="00000000">
      <w:pPr>
        <w:widowControl w:val="0"/>
        <w:spacing w:after="0" w:line="269" w:lineRule="exact"/>
        <w:ind w:firstLine="880"/>
        <w:rPr>
          <w:rFonts w:ascii="Times New Roman" w:eastAsia="Aptos" w:hAnsi="Times New Roman" w:cs="Times New Roman"/>
        </w:rPr>
      </w:pPr>
      <w:r>
        <w:rPr>
          <w:rFonts w:ascii="Times New Roman" w:eastAsia="Aptos" w:hAnsi="Times New Roman" w:cs="Times New Roman"/>
          <w:color w:val="000000"/>
          <w:shd w:val="clear" w:color="auto" w:fill="FFFFFF"/>
        </w:rPr>
        <w:t>- Промяна на уличната отсечка по нови ОК 38 и ОК 40а / съществуващо улично</w:t>
      </w:r>
    </w:p>
    <w:p w14:paraId="2DD06652" w14:textId="77777777" w:rsidR="00E87441" w:rsidRDefault="00000000">
      <w:pPr>
        <w:widowControl w:val="0"/>
        <w:spacing w:after="0" w:line="220" w:lineRule="exact"/>
        <w:rPr>
          <w:rFonts w:ascii="Times New Roman" w:eastAsia="Aptos" w:hAnsi="Times New Roman" w:cs="Times New Roman"/>
        </w:rPr>
      </w:pPr>
      <w:r>
        <w:rPr>
          <w:rFonts w:ascii="Times New Roman" w:eastAsia="Aptos" w:hAnsi="Times New Roman" w:cs="Times New Roman"/>
          <w:color w:val="000000"/>
          <w:shd w:val="clear" w:color="auto" w:fill="FFFFFF"/>
        </w:rPr>
        <w:t>трасе/;</w:t>
      </w:r>
    </w:p>
    <w:p w14:paraId="2EF2366D" w14:textId="77777777" w:rsidR="00E87441" w:rsidRDefault="00000000">
      <w:pPr>
        <w:widowControl w:val="0"/>
        <w:numPr>
          <w:ilvl w:val="0"/>
          <w:numId w:val="12"/>
        </w:numPr>
        <w:tabs>
          <w:tab w:val="left" w:pos="997"/>
        </w:tabs>
        <w:spacing w:after="0" w:line="288" w:lineRule="exact"/>
        <w:ind w:firstLine="760"/>
        <w:jc w:val="both"/>
        <w:rPr>
          <w:rFonts w:ascii="Times New Roman" w:eastAsia="Aptos" w:hAnsi="Times New Roman" w:cs="Times New Roman"/>
        </w:rPr>
      </w:pPr>
      <w:r>
        <w:rPr>
          <w:rFonts w:ascii="Times New Roman" w:eastAsia="Aptos" w:hAnsi="Times New Roman" w:cs="Times New Roman"/>
          <w:color w:val="000000"/>
          <w:shd w:val="clear" w:color="auto" w:fill="FFFFFF"/>
        </w:rPr>
        <w:t xml:space="preserve">изменя се УПИ Х-174 от кв. 17, като регулационните граници съвпадат с кадастралните граници на ПИ 174. За имот 173 да се обособи нов УПИ </w:t>
      </w:r>
      <w:r>
        <w:rPr>
          <w:rFonts w:ascii="Times New Roman" w:eastAsia="Aptos" w:hAnsi="Times New Roman" w:cs="Times New Roman"/>
          <w:color w:val="000000"/>
          <w:shd w:val="clear" w:color="auto" w:fill="FFFFFF"/>
          <w:lang w:val="en-US"/>
        </w:rPr>
        <w:t>XIX-1</w:t>
      </w:r>
      <w:r>
        <w:rPr>
          <w:rFonts w:ascii="Times New Roman" w:eastAsia="Aptos" w:hAnsi="Times New Roman" w:cs="Times New Roman"/>
          <w:color w:val="000000"/>
          <w:shd w:val="clear" w:color="auto" w:fill="FFFFFF"/>
        </w:rPr>
        <w:t xml:space="preserve">73, с площ 515 кв.м. с лице към </w:t>
      </w:r>
      <w:r>
        <w:rPr>
          <w:rFonts w:ascii="Times New Roman" w:eastAsia="Aptos" w:hAnsi="Times New Roman" w:cs="Times New Roman"/>
          <w:color w:val="000000"/>
          <w:shd w:val="clear" w:color="auto" w:fill="FFFFFF"/>
        </w:rPr>
        <w:lastRenderedPageBreak/>
        <w:t>улица - ОК 38 до ОК 40а;</w:t>
      </w:r>
    </w:p>
    <w:p w14:paraId="1D1EB6E3" w14:textId="77777777" w:rsidR="00E87441" w:rsidRDefault="00000000">
      <w:pPr>
        <w:widowControl w:val="0"/>
        <w:numPr>
          <w:ilvl w:val="0"/>
          <w:numId w:val="12"/>
        </w:numPr>
        <w:tabs>
          <w:tab w:val="left" w:pos="1042"/>
          <w:tab w:val="left" w:pos="8214"/>
        </w:tabs>
        <w:spacing w:after="0" w:line="288" w:lineRule="exact"/>
        <w:ind w:firstLine="760"/>
        <w:jc w:val="both"/>
        <w:rPr>
          <w:rFonts w:ascii="Times New Roman" w:eastAsia="Aptos" w:hAnsi="Times New Roman" w:cs="Times New Roman"/>
        </w:rPr>
      </w:pPr>
      <w:r>
        <w:rPr>
          <w:rFonts w:ascii="Times New Roman" w:eastAsia="Aptos" w:hAnsi="Times New Roman" w:cs="Times New Roman"/>
          <w:color w:val="000000"/>
          <w:shd w:val="clear" w:color="auto" w:fill="FFFFFF"/>
        </w:rPr>
        <w:t>УПИ VIII, попадащ под съществуващата улица се унищожава,съгласно</w:t>
      </w:r>
    </w:p>
    <w:p w14:paraId="3E5ADA49" w14:textId="77777777" w:rsidR="00E87441" w:rsidRDefault="00000000">
      <w:pPr>
        <w:widowControl w:val="0"/>
        <w:spacing w:after="534" w:line="288" w:lineRule="exact"/>
        <w:rPr>
          <w:rFonts w:ascii="Times New Roman" w:eastAsia="Aptos" w:hAnsi="Times New Roman" w:cs="Times New Roman"/>
        </w:rPr>
      </w:pPr>
      <w:r>
        <w:rPr>
          <w:rFonts w:ascii="Times New Roman" w:eastAsia="Aptos" w:hAnsi="Times New Roman" w:cs="Times New Roman"/>
          <w:color w:val="000000"/>
          <w:shd w:val="clear" w:color="auto" w:fill="FFFFFF"/>
        </w:rPr>
        <w:t>приложения проект.</w:t>
      </w:r>
    </w:p>
    <w:p w14:paraId="3E7508B9" w14:textId="77777777" w:rsidR="00E87441" w:rsidRDefault="00000000">
      <w:pPr>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ПО ПЕТНАДЕСЕТА ТОЧКА ОТ ДНЕВНИЯ РЕД</w:t>
      </w:r>
    </w:p>
    <w:p w14:paraId="2ADC71C2" w14:textId="77777777" w:rsidR="00E87441" w:rsidRDefault="00E87441">
      <w:pPr>
        <w:contextualSpacing/>
        <w:jc w:val="center"/>
        <w:rPr>
          <w:rFonts w:ascii="Times New Roman" w:hAnsi="Times New Roman" w:cs="Times New Roman"/>
          <w:b/>
          <w:bCs/>
          <w:color w:val="FF0000"/>
          <w:sz w:val="24"/>
          <w:szCs w:val="24"/>
          <w:u w:val="single"/>
        </w:rPr>
      </w:pPr>
    </w:p>
    <w:p w14:paraId="6604DD11" w14:textId="77777777" w:rsidR="00E87441" w:rsidRDefault="00000000">
      <w:pPr>
        <w:widowControl w:val="0"/>
        <w:autoSpaceDE w:val="0"/>
        <w:autoSpaceDN w:val="0"/>
        <w:adjustRightInd w:val="0"/>
        <w:spacing w:after="0" w:line="240" w:lineRule="auto"/>
        <w:ind w:firstLine="567"/>
        <w:jc w:val="both"/>
        <w:rPr>
          <w:rFonts w:ascii="Times New Roman" w:eastAsia="Times New Roman" w:hAnsi="Times New Roman" w:cs="Times New Roman"/>
          <w:color w:val="0D0D0D" w:themeColor="text1" w:themeTint="F2"/>
          <w:sz w:val="24"/>
          <w:szCs w:val="24"/>
          <w:lang w:val="en-US" w:eastAsia="bg-BG"/>
        </w:rPr>
      </w:pPr>
      <w:r>
        <w:rPr>
          <w:rFonts w:ascii="Times New Roman" w:eastAsia="Times New Roman" w:hAnsi="Times New Roman" w:cs="Times New Roman"/>
          <w:sz w:val="24"/>
          <w:szCs w:val="24"/>
          <w:lang w:val="en-US" w:eastAsia="bg-BG"/>
        </w:rPr>
        <w:t xml:space="preserve">Приемане на </w:t>
      </w:r>
      <w:r>
        <w:rPr>
          <w:rFonts w:ascii="Times New Roman" w:eastAsia="Times New Roman" w:hAnsi="Times New Roman" w:cs="Times New Roman"/>
          <w:sz w:val="24"/>
          <w:szCs w:val="24"/>
          <w:lang w:val="en-US"/>
        </w:rPr>
        <w:t>Вътрешни правила за организацията и реда за проверка на декларации и за установяване на конфликт на интереси в Общински съвет- Хитрино</w:t>
      </w:r>
      <w:r>
        <w:rPr>
          <w:rFonts w:ascii="Times New Roman" w:eastAsia="Times New Roman" w:hAnsi="Times New Roman" w:cs="Times New Roman"/>
          <w:sz w:val="24"/>
          <w:szCs w:val="24"/>
          <w:lang w:val="en-US" w:eastAsia="bg-BG"/>
        </w:rPr>
        <w:t xml:space="preserve"> и утвърждаване на нови образци по </w:t>
      </w:r>
      <w:r>
        <w:rPr>
          <w:rFonts w:ascii="Times New Roman" w:eastAsia="Times New Roman" w:hAnsi="Times New Roman" w:cs="Times New Roman"/>
          <w:bCs/>
          <w:sz w:val="24"/>
          <w:szCs w:val="24"/>
          <w:lang w:val="en-US" w:eastAsia="bg-BG"/>
        </w:rPr>
        <w:t xml:space="preserve">Закона за противодействие на корупцията сред лица, заемащи публични </w:t>
      </w:r>
      <w:r>
        <w:rPr>
          <w:rFonts w:ascii="Times New Roman" w:eastAsia="Times New Roman" w:hAnsi="Times New Roman" w:cs="Times New Roman"/>
          <w:bCs/>
          <w:color w:val="0D0D0D" w:themeColor="text1" w:themeTint="F2"/>
          <w:sz w:val="24"/>
          <w:szCs w:val="24"/>
          <w:lang w:val="en-US" w:eastAsia="bg-BG"/>
        </w:rPr>
        <w:t>длъжности - ЗПКСЛЗПД</w:t>
      </w:r>
      <w:r>
        <w:rPr>
          <w:rFonts w:ascii="Times New Roman" w:eastAsia="Times New Roman" w:hAnsi="Times New Roman" w:cs="Times New Roman"/>
          <w:color w:val="0D0D0D" w:themeColor="text1" w:themeTint="F2"/>
          <w:sz w:val="24"/>
          <w:szCs w:val="24"/>
          <w:lang w:val="en-US" w:eastAsia="bg-BG"/>
        </w:rPr>
        <w:t xml:space="preserve"> (обн. Държавен вестник, бр. 51 от 5 юни 2026 г.).</w:t>
      </w:r>
    </w:p>
    <w:p w14:paraId="63A1BADA" w14:textId="77777777" w:rsidR="00E87441" w:rsidRDefault="00000000">
      <w:pPr>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Докладва г-н Мустафа Ахмед – председател на Общински съвет – Хитрино. Направи разяснения.</w:t>
      </w:r>
    </w:p>
    <w:p w14:paraId="4E8A29B1"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Със 15 (петнадесет) 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xml:space="preserve"> прекрати разискванията по точката от дневния ред.</w:t>
      </w:r>
    </w:p>
    <w:p w14:paraId="256E45BE" w14:textId="77777777" w:rsidR="00E87441" w:rsidRDefault="00000000">
      <w:pPr>
        <w:contextualSpacing/>
        <w:jc w:val="both"/>
        <w:rPr>
          <w:rFonts w:ascii="Times New Roman" w:hAnsi="Times New Roman" w:cs="Times New Roman"/>
          <w:bCs/>
          <w:color w:val="0D0D0D" w:themeColor="text1" w:themeTint="F2"/>
          <w:sz w:val="24"/>
          <w:szCs w:val="24"/>
        </w:rPr>
      </w:pPr>
      <w:r>
        <w:rPr>
          <w:rFonts w:ascii="Times New Roman" w:hAnsi="Times New Roman" w:cs="Times New Roman"/>
          <w:color w:val="0D0D0D" w:themeColor="text1" w:themeTint="F2"/>
          <w:sz w:val="24"/>
          <w:szCs w:val="24"/>
        </w:rPr>
        <w:tab/>
      </w:r>
      <w:r>
        <w:rPr>
          <w:rFonts w:ascii="Times New Roman" w:hAnsi="Times New Roman" w:cs="Times New Roman"/>
          <w:bCs/>
          <w:color w:val="0D0D0D" w:themeColor="text1" w:themeTint="F2"/>
          <w:sz w:val="24"/>
          <w:szCs w:val="24"/>
        </w:rPr>
        <w:t xml:space="preserve">Със 15 (петнадесет) </w:t>
      </w:r>
      <w:r>
        <w:rPr>
          <w:rFonts w:ascii="Times New Roman" w:hAnsi="Times New Roman" w:cs="Times New Roman"/>
          <w:color w:val="0D0D0D" w:themeColor="text1" w:themeTint="F2"/>
          <w:sz w:val="24"/>
          <w:szCs w:val="24"/>
        </w:rPr>
        <w:t xml:space="preserve">гласа „за”, без „против” и без „въздържали се”,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w:t>
      </w:r>
      <w:r>
        <w:rPr>
          <w:rFonts w:ascii="Times New Roman" w:hAnsi="Times New Roman" w:cs="Times New Roman"/>
          <w:bCs/>
          <w:color w:val="0D0D0D" w:themeColor="text1" w:themeTint="F2"/>
          <w:sz w:val="24"/>
          <w:szCs w:val="24"/>
        </w:rPr>
        <w:t xml:space="preserve"> на основание </w:t>
      </w:r>
      <w:r>
        <w:rPr>
          <w:rFonts w:ascii="Aptos" w:eastAsia="Aptos" w:hAnsi="Aptos" w:cs="Times New Roman"/>
          <w:color w:val="0D0D0D" w:themeColor="text1" w:themeTint="F2"/>
          <w:sz w:val="28"/>
          <w:szCs w:val="28"/>
          <w:lang w:eastAsia="bg-BG"/>
        </w:rPr>
        <w:t xml:space="preserve"> </w:t>
      </w:r>
      <w:r>
        <w:rPr>
          <w:rFonts w:ascii="Times New Roman" w:eastAsia="Aptos" w:hAnsi="Times New Roman" w:cs="Times New Roman"/>
          <w:color w:val="0D0D0D" w:themeColor="text1" w:themeTint="F2"/>
          <w:sz w:val="24"/>
          <w:szCs w:val="24"/>
          <w:lang w:eastAsia="bg-BG"/>
        </w:rPr>
        <w:t>чл. 21, ал. 1, т. 23</w:t>
      </w:r>
      <w:r>
        <w:rPr>
          <w:rFonts w:ascii="Aptos" w:eastAsia="Aptos" w:hAnsi="Aptos" w:cs="Times New Roman"/>
          <w:color w:val="0D0D0D" w:themeColor="text1" w:themeTint="F2"/>
          <w:sz w:val="28"/>
          <w:szCs w:val="28"/>
          <w:lang w:eastAsia="bg-BG"/>
        </w:rPr>
        <w:t xml:space="preserve"> </w:t>
      </w:r>
      <w:r>
        <w:rPr>
          <w:rFonts w:ascii="Times New Roman" w:hAnsi="Times New Roman" w:cs="Times New Roman"/>
          <w:bCs/>
          <w:color w:val="0D0D0D" w:themeColor="text1" w:themeTint="F2"/>
          <w:sz w:val="24"/>
          <w:szCs w:val="24"/>
        </w:rPr>
        <w:t xml:space="preserve">от Закона за местното самоуправление и местната администрация </w:t>
      </w:r>
      <w:r>
        <w:rPr>
          <w:rFonts w:ascii="Times New Roman" w:hAnsi="Times New Roman" w:cs="Times New Roman"/>
          <w:bCs/>
          <w:color w:val="0D0D0D" w:themeColor="text1" w:themeTint="F2"/>
          <w:sz w:val="24"/>
          <w:szCs w:val="24"/>
          <w:lang w:val="en-US"/>
        </w:rPr>
        <w:t>(</w:t>
      </w:r>
      <w:r>
        <w:rPr>
          <w:rFonts w:ascii="Times New Roman" w:hAnsi="Times New Roman" w:cs="Times New Roman"/>
          <w:bCs/>
          <w:color w:val="0D0D0D" w:themeColor="text1" w:themeTint="F2"/>
          <w:sz w:val="24"/>
          <w:szCs w:val="24"/>
        </w:rPr>
        <w:t>ЗМСМА</w:t>
      </w:r>
      <w:r>
        <w:rPr>
          <w:rFonts w:ascii="Times New Roman" w:hAnsi="Times New Roman" w:cs="Times New Roman"/>
          <w:bCs/>
          <w:color w:val="0D0D0D" w:themeColor="text1" w:themeTint="F2"/>
          <w:sz w:val="24"/>
          <w:szCs w:val="24"/>
          <w:lang w:val="en-US"/>
        </w:rPr>
        <w:t xml:space="preserve">) </w:t>
      </w:r>
      <w:r>
        <w:rPr>
          <w:rFonts w:ascii="Times New Roman" w:hAnsi="Times New Roman" w:cs="Times New Roman"/>
          <w:bCs/>
          <w:color w:val="0D0D0D" w:themeColor="text1" w:themeTint="F2"/>
          <w:sz w:val="24"/>
          <w:szCs w:val="24"/>
        </w:rPr>
        <w:t>прие</w:t>
      </w:r>
    </w:p>
    <w:p w14:paraId="127646B8" w14:textId="77777777" w:rsidR="00E87441" w:rsidRDefault="00E87441">
      <w:pPr>
        <w:contextualSpacing/>
        <w:jc w:val="both"/>
        <w:rPr>
          <w:rFonts w:ascii="Times New Roman" w:hAnsi="Times New Roman" w:cs="Times New Roman"/>
          <w:bCs/>
          <w:color w:val="0D0D0D" w:themeColor="text1" w:themeTint="F2"/>
          <w:sz w:val="24"/>
          <w:szCs w:val="24"/>
        </w:rPr>
      </w:pPr>
    </w:p>
    <w:p w14:paraId="5E83B943" w14:textId="77777777" w:rsidR="00E87441" w:rsidRDefault="00E87441">
      <w:pPr>
        <w:contextualSpacing/>
        <w:jc w:val="both"/>
        <w:rPr>
          <w:rFonts w:ascii="Times New Roman" w:hAnsi="Times New Roman" w:cs="Times New Roman"/>
          <w:bCs/>
          <w:color w:val="0D0D0D" w:themeColor="text1" w:themeTint="F2"/>
          <w:sz w:val="24"/>
          <w:szCs w:val="24"/>
        </w:rPr>
      </w:pPr>
    </w:p>
    <w:p w14:paraId="7E6736EC" w14:textId="77777777" w:rsidR="00E87441" w:rsidRDefault="00000000">
      <w:pPr>
        <w:contextualSpacing/>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РЕШЕНИЕ № 69</w:t>
      </w:r>
    </w:p>
    <w:p w14:paraId="58B2F80A" w14:textId="77777777" w:rsidR="00E87441" w:rsidRDefault="00E87441">
      <w:pPr>
        <w:contextualSpacing/>
        <w:jc w:val="center"/>
        <w:rPr>
          <w:rFonts w:ascii="Times New Roman" w:hAnsi="Times New Roman" w:cs="Times New Roman"/>
          <w:b/>
          <w:bCs/>
          <w:color w:val="0D0D0D" w:themeColor="text1" w:themeTint="F2"/>
          <w:sz w:val="24"/>
          <w:szCs w:val="24"/>
        </w:rPr>
      </w:pPr>
    </w:p>
    <w:p w14:paraId="64E27EA8" w14:textId="77777777" w:rsidR="00E87441" w:rsidRDefault="00000000">
      <w:pPr>
        <w:contextualSpacing/>
        <w:jc w:val="both"/>
        <w:rPr>
          <w:rFonts w:ascii="Times New Roman" w:hAnsi="Times New Roman" w:cs="Times New Roman"/>
          <w:color w:val="0D0D0D" w:themeColor="text1" w:themeTint="F2"/>
          <w:sz w:val="24"/>
          <w:szCs w:val="24"/>
          <w:lang w:val="en-US"/>
        </w:rPr>
      </w:pPr>
      <w:r>
        <w:rPr>
          <w:rFonts w:ascii="Times New Roman" w:hAnsi="Times New Roman" w:cs="Times New Roman"/>
          <w:bCs/>
          <w:color w:val="0D0D0D" w:themeColor="text1" w:themeTint="F2"/>
          <w:sz w:val="24"/>
          <w:szCs w:val="24"/>
        </w:rPr>
        <w:t>На основание</w:t>
      </w:r>
      <w:r>
        <w:rPr>
          <w:rFonts w:ascii="Times New Roman" w:hAnsi="Times New Roman" w:cs="Times New Roman"/>
          <w:color w:val="0D0D0D" w:themeColor="text1" w:themeTint="F2"/>
          <w:sz w:val="24"/>
          <w:szCs w:val="24"/>
        </w:rPr>
        <w:t xml:space="preserve"> </w:t>
      </w:r>
      <w:r>
        <w:rPr>
          <w:color w:val="0D0D0D" w:themeColor="text1" w:themeTint="F2"/>
        </w:rPr>
        <w:t xml:space="preserve"> </w:t>
      </w:r>
      <w:r>
        <w:rPr>
          <w:rFonts w:ascii="Times New Roman" w:hAnsi="Times New Roman" w:cs="Times New Roman"/>
          <w:color w:val="0D0D0D" w:themeColor="text1" w:themeTint="F2"/>
          <w:sz w:val="24"/>
          <w:szCs w:val="24"/>
        </w:rPr>
        <w:t xml:space="preserve">чл. 61, ал. 1, т. 1 и т. 3, чл. 68 и чл. 69 от Закона за противодействие на корупцията сред лица, заемащи публични длъжности, </w:t>
      </w:r>
      <w:r>
        <w:rPr>
          <w:rFonts w:ascii="Times New Roman" w:hAnsi="Times New Roman" w:cs="Times New Roman"/>
          <w:color w:val="0D0D0D" w:themeColor="text1" w:themeTint="F2"/>
          <w:sz w:val="24"/>
          <w:szCs w:val="24"/>
          <w:lang w:val="en-US"/>
        </w:rPr>
        <w:t xml:space="preserve">Общински съвет  –  Хитрино </w:t>
      </w:r>
    </w:p>
    <w:p w14:paraId="6021E9DE" w14:textId="77777777" w:rsidR="00E87441" w:rsidRDefault="00E87441">
      <w:pPr>
        <w:contextualSpacing/>
        <w:jc w:val="both"/>
        <w:rPr>
          <w:rFonts w:ascii="Times New Roman" w:hAnsi="Times New Roman" w:cs="Times New Roman"/>
          <w:color w:val="0D0D0D" w:themeColor="text1" w:themeTint="F2"/>
          <w:sz w:val="24"/>
          <w:szCs w:val="24"/>
        </w:rPr>
      </w:pPr>
    </w:p>
    <w:p w14:paraId="1015C6A3" w14:textId="77777777" w:rsidR="00E87441" w:rsidRDefault="00000000">
      <w:pPr>
        <w:contextualSpacing/>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Р Е Ш И:</w:t>
      </w:r>
    </w:p>
    <w:p w14:paraId="2E721EA7" w14:textId="77777777" w:rsidR="00E87441" w:rsidRDefault="00E87441">
      <w:pPr>
        <w:contextualSpacing/>
        <w:jc w:val="center"/>
        <w:rPr>
          <w:rFonts w:ascii="Times New Roman" w:hAnsi="Times New Roman" w:cs="Times New Roman"/>
          <w:color w:val="0D0D0D" w:themeColor="text1" w:themeTint="F2"/>
          <w:sz w:val="24"/>
          <w:szCs w:val="24"/>
        </w:rPr>
      </w:pPr>
    </w:p>
    <w:p w14:paraId="6B0EB26D"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w:t>
      </w:r>
      <w:r>
        <w:rPr>
          <w:rFonts w:ascii="Times New Roman" w:hAnsi="Times New Roman" w:cs="Times New Roman"/>
          <w:b/>
          <w:bCs/>
          <w:color w:val="0D0D0D" w:themeColor="text1" w:themeTint="F2"/>
          <w:sz w:val="24"/>
          <w:szCs w:val="24"/>
        </w:rPr>
        <w:t>ОТМЕНЯ</w:t>
      </w:r>
      <w:r>
        <w:rPr>
          <w:rFonts w:ascii="Times New Roman" w:hAnsi="Times New Roman" w:cs="Times New Roman"/>
          <w:color w:val="0D0D0D" w:themeColor="text1" w:themeTint="F2"/>
          <w:sz w:val="24"/>
          <w:szCs w:val="24"/>
        </w:rPr>
        <w:t xml:space="preserve"> Вътрешни правила  за организацията и реда за извършване на проверка на декларациите и за установяване на конфликт на интереси, включително за работата на комисията, за водене на регистъра на декларациите, за съхраняването и унищожаването на декларациите и за обработването на данните от тях в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xml:space="preserve">, приети с Решение № 101 от </w:t>
      </w:r>
      <w:r>
        <w:rPr>
          <w:rFonts w:ascii="Times New Roman" w:hAnsi="Times New Roman" w:cs="Times New Roman"/>
          <w:color w:val="0D0D0D" w:themeColor="text1" w:themeTint="F2"/>
          <w:sz w:val="24"/>
          <w:szCs w:val="24"/>
          <w:lang w:val="en-US"/>
        </w:rPr>
        <w:t xml:space="preserve">Общински съвет  –  Хитрино </w:t>
      </w:r>
      <w:r>
        <w:rPr>
          <w:rFonts w:ascii="Times New Roman" w:hAnsi="Times New Roman" w:cs="Times New Roman"/>
          <w:color w:val="0D0D0D" w:themeColor="text1" w:themeTint="F2"/>
          <w:sz w:val="24"/>
          <w:szCs w:val="24"/>
        </w:rPr>
        <w:t>, на заседанието му, проведено на 19.10.2018 година, с Протокол № 7, точка 9.4.</w:t>
      </w:r>
    </w:p>
    <w:p w14:paraId="2DDFDD8F"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w:t>
      </w:r>
      <w:r>
        <w:rPr>
          <w:rFonts w:ascii="Times New Roman" w:hAnsi="Times New Roman" w:cs="Times New Roman"/>
          <w:b/>
          <w:bCs/>
          <w:color w:val="0D0D0D" w:themeColor="text1" w:themeTint="F2"/>
          <w:sz w:val="24"/>
          <w:szCs w:val="24"/>
        </w:rPr>
        <w:t>ПРИЕМА</w:t>
      </w:r>
      <w:r>
        <w:rPr>
          <w:rFonts w:ascii="Times New Roman" w:hAnsi="Times New Roman" w:cs="Times New Roman"/>
          <w:color w:val="0D0D0D" w:themeColor="text1" w:themeTint="F2"/>
          <w:sz w:val="24"/>
          <w:szCs w:val="24"/>
        </w:rPr>
        <w:t xml:space="preserve"> Вътрешни правила за организацията и реда за проверка на декларации и за установяване на конфликт на интереси в Общински съвет- Хитрино. </w:t>
      </w:r>
    </w:p>
    <w:p w14:paraId="00438867" w14:textId="77777777" w:rsidR="00E87441" w:rsidRDefault="00000000">
      <w:pPr>
        <w:spacing w:after="0"/>
        <w:ind w:firstLine="708"/>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w:t>
      </w:r>
      <w:r>
        <w:rPr>
          <w:rFonts w:ascii="Times New Roman" w:hAnsi="Times New Roman" w:cs="Times New Roman"/>
          <w:b/>
          <w:bCs/>
          <w:color w:val="0D0D0D" w:themeColor="text1" w:themeTint="F2"/>
          <w:sz w:val="24"/>
          <w:szCs w:val="24"/>
        </w:rPr>
        <w:t>УТВЪРЖДАВА</w:t>
      </w:r>
      <w:r>
        <w:rPr>
          <w:rFonts w:ascii="Times New Roman" w:hAnsi="Times New Roman" w:cs="Times New Roman"/>
          <w:color w:val="0D0D0D" w:themeColor="text1" w:themeTint="F2"/>
          <w:sz w:val="24"/>
          <w:szCs w:val="24"/>
        </w:rPr>
        <w:t xml:space="preserve"> следните образци на документи, неразделна част от правилата:</w:t>
      </w:r>
    </w:p>
    <w:p w14:paraId="39D4758A" w14:textId="77777777" w:rsidR="00E87441" w:rsidRDefault="00000000">
      <w:pPr>
        <w:spacing w:after="0"/>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-Приложение № 1 Декларация по чл.14, ал.3 от Вътрешни правила за организацията и реда за проверка на декларации и за установяване на конфликт на интереси в Общински съвет- Хитрино.</w:t>
      </w:r>
    </w:p>
    <w:p w14:paraId="26AE09B9" w14:textId="77777777" w:rsidR="00E87441" w:rsidRDefault="00000000">
      <w:pPr>
        <w:spacing w:after="0"/>
        <w:contextualSpacing/>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      -Приложение № 2: Декларация за несъвместимост по чл. 61, ал. 1, т. 1 от ЗПКСЛЗПД.</w:t>
      </w:r>
    </w:p>
    <w:p w14:paraId="7DB7D738" w14:textId="77777777" w:rsidR="00E87441" w:rsidRDefault="00E87441">
      <w:pPr>
        <w:spacing w:after="0"/>
        <w:contextualSpacing/>
        <w:jc w:val="both"/>
        <w:rPr>
          <w:rFonts w:ascii="Times New Roman" w:hAnsi="Times New Roman" w:cs="Times New Roman"/>
          <w:color w:val="FF0000"/>
          <w:sz w:val="24"/>
          <w:szCs w:val="24"/>
        </w:rPr>
      </w:pPr>
    </w:p>
    <w:p w14:paraId="692D4179" w14:textId="77777777" w:rsidR="00E87441" w:rsidRDefault="00000000">
      <w:pPr>
        <w:spacing w:after="0"/>
        <w:contextualSpacing/>
        <w:jc w:val="center"/>
        <w:rPr>
          <w:rFonts w:ascii="Times New Roman" w:hAnsi="Times New Roman" w:cs="Times New Roman"/>
          <w:b/>
          <w:bCs/>
          <w:color w:val="0D0D0D" w:themeColor="text1" w:themeTint="F2"/>
          <w:sz w:val="24"/>
          <w:szCs w:val="24"/>
          <w:u w:val="single"/>
        </w:rPr>
      </w:pPr>
      <w:r>
        <w:rPr>
          <w:rFonts w:ascii="Times New Roman" w:hAnsi="Times New Roman" w:cs="Times New Roman"/>
          <w:b/>
          <w:bCs/>
          <w:color w:val="0D0D0D" w:themeColor="text1" w:themeTint="F2"/>
          <w:sz w:val="24"/>
          <w:szCs w:val="24"/>
          <w:u w:val="single"/>
        </w:rPr>
        <w:lastRenderedPageBreak/>
        <w:t>ПО ШЕСТНАДЕСЕТА ТОЧКА ОТ ДНЕВНИЯ РЕД</w:t>
      </w:r>
    </w:p>
    <w:p w14:paraId="0835AD7B" w14:textId="77777777" w:rsidR="00E87441" w:rsidRDefault="00E87441">
      <w:pPr>
        <w:spacing w:after="0"/>
        <w:contextualSpacing/>
        <w:jc w:val="center"/>
        <w:rPr>
          <w:rFonts w:ascii="Times New Roman" w:hAnsi="Times New Roman" w:cs="Times New Roman"/>
          <w:b/>
          <w:bCs/>
          <w:color w:val="FF0000"/>
          <w:sz w:val="24"/>
          <w:szCs w:val="24"/>
          <w:u w:val="single"/>
        </w:rPr>
      </w:pPr>
    </w:p>
    <w:p w14:paraId="39D64ADF" w14:textId="77777777" w:rsidR="00E87441" w:rsidRDefault="00000000">
      <w:pPr>
        <w:contextualSpacing/>
        <w:jc w:val="both"/>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Докладни записки:</w:t>
      </w:r>
    </w:p>
    <w:p w14:paraId="6D030F8C" w14:textId="77777777" w:rsidR="00E87441" w:rsidRDefault="00000000">
      <w:pPr>
        <w:contextualSpacing/>
        <w:jc w:val="both"/>
        <w:rPr>
          <w:rFonts w:ascii="Times New Roman" w:hAnsi="Times New Roman" w:cs="Times New Roman"/>
          <w:bCs/>
          <w:i/>
          <w:sz w:val="24"/>
          <w:szCs w:val="24"/>
        </w:rPr>
      </w:pPr>
      <w:bookmarkStart w:id="20" w:name="_Hlk234479221"/>
      <w:r>
        <w:rPr>
          <w:rFonts w:ascii="Times New Roman" w:hAnsi="Times New Roman" w:cs="Times New Roman"/>
          <w:b/>
          <w:iCs/>
          <w:sz w:val="24"/>
          <w:szCs w:val="24"/>
        </w:rPr>
        <w:t>16.1.</w:t>
      </w:r>
      <w:r>
        <w:rPr>
          <w:rFonts w:ascii="Times New Roman" w:hAnsi="Times New Roman" w:cs="Times New Roman"/>
          <w:bCs/>
          <w:i/>
          <w:sz w:val="24"/>
          <w:szCs w:val="24"/>
        </w:rPr>
        <w:t xml:space="preserve"> Докладна записка от</w:t>
      </w:r>
      <w:bookmarkEnd w:id="20"/>
      <w:r>
        <w:rPr>
          <w:rFonts w:ascii="Times New Roman" w:hAnsi="Times New Roman" w:cs="Times New Roman"/>
          <w:bCs/>
          <w:i/>
          <w:sz w:val="24"/>
          <w:szCs w:val="24"/>
        </w:rPr>
        <w:t xml:space="preserve"> Нуридин Исмаил –  кмет на община Хитрино за </w:t>
      </w:r>
      <w:r>
        <w:t xml:space="preserve"> </w:t>
      </w:r>
      <w:r>
        <w:rPr>
          <w:rFonts w:ascii="Times New Roman" w:hAnsi="Times New Roman" w:cs="Times New Roman"/>
          <w:bCs/>
          <w:i/>
          <w:sz w:val="24"/>
          <w:szCs w:val="24"/>
        </w:rPr>
        <w:t>Годишен проект на  бюджета за 2027 г. и  актуализирана бюджетна прогноза за периода 2028-2029 г.  за местни дейности.</w:t>
      </w:r>
    </w:p>
    <w:p w14:paraId="29785317" w14:textId="77777777" w:rsidR="00E87441" w:rsidRDefault="00000000">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Докладва Нуридин Исмаил – кмет на община Хитрино. Направи разяснения по докладната записка. </w:t>
      </w:r>
      <w:bookmarkStart w:id="21" w:name="_Hlk157073817"/>
    </w:p>
    <w:p w14:paraId="08185C1F" w14:textId="77777777" w:rsidR="00E87441" w:rsidRDefault="00000000">
      <w:pPr>
        <w:spacing w:after="0"/>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Със 15 (петнадесет) гласа „за”, без „против” и без „въздържали се”, </w:t>
      </w:r>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 xml:space="preserve"> прекрати разискванията по точката от дневния ред.</w:t>
      </w:r>
    </w:p>
    <w:p w14:paraId="2992BEAC" w14:textId="77777777" w:rsidR="00E87441" w:rsidRDefault="00000000">
      <w:pPr>
        <w:spacing w:after="0"/>
        <w:contextualSpacing/>
        <w:jc w:val="both"/>
        <w:rPr>
          <w:bCs/>
          <w:sz w:val="24"/>
          <w:szCs w:val="24"/>
        </w:rPr>
      </w:pPr>
      <w:r>
        <w:rPr>
          <w:rFonts w:ascii="Times New Roman" w:hAnsi="Times New Roman" w:cs="Times New Roman"/>
          <w:sz w:val="24"/>
          <w:szCs w:val="24"/>
        </w:rPr>
        <w:tab/>
      </w:r>
      <w:bookmarkStart w:id="22" w:name="_Hlk235002078"/>
      <w:r>
        <w:rPr>
          <w:rFonts w:ascii="Times New Roman" w:hAnsi="Times New Roman" w:cs="Times New Roman"/>
          <w:bCs/>
          <w:sz w:val="24"/>
          <w:szCs w:val="24"/>
        </w:rPr>
        <w:t xml:space="preserve">Със 15 (петнадесет) </w:t>
      </w:r>
      <w:r>
        <w:rPr>
          <w:rFonts w:ascii="Times New Roman" w:hAnsi="Times New Roman" w:cs="Times New Roman"/>
          <w:sz w:val="24"/>
          <w:szCs w:val="24"/>
        </w:rPr>
        <w:t xml:space="preserve">гласа „за”, без „против” и без „въздържали се”, </w:t>
      </w:r>
      <w:bookmarkEnd w:id="21"/>
      <w:r>
        <w:rPr>
          <w:rFonts w:ascii="Times New Roman" w:hAnsi="Times New Roman" w:cs="Times New Roman"/>
          <w:sz w:val="24"/>
          <w:szCs w:val="24"/>
          <w:lang w:val="en-US"/>
        </w:rPr>
        <w:t xml:space="preserve">Общински съвет  –  Хитрино </w:t>
      </w:r>
      <w:r>
        <w:rPr>
          <w:rFonts w:ascii="Times New Roman" w:hAnsi="Times New Roman" w:cs="Times New Roman"/>
          <w:sz w:val="24"/>
          <w:szCs w:val="24"/>
        </w:rPr>
        <w:t>,</w:t>
      </w:r>
      <w:r>
        <w:rPr>
          <w:rFonts w:ascii="Times New Roman" w:hAnsi="Times New Roman" w:cs="Times New Roman"/>
          <w:bCs/>
          <w:sz w:val="24"/>
          <w:szCs w:val="24"/>
        </w:rPr>
        <w:t xml:space="preserve"> на основание чл. 21, ал. 1, т. 6, и т. 23 ал. 2 от Закона за местното самоуправление и местната администрация </w:t>
      </w:r>
      <w:r>
        <w:rPr>
          <w:rFonts w:ascii="Times New Roman" w:hAnsi="Times New Roman" w:cs="Times New Roman"/>
          <w:bCs/>
          <w:sz w:val="24"/>
          <w:szCs w:val="24"/>
          <w:lang w:val="en-US"/>
        </w:rPr>
        <w:t>(</w:t>
      </w:r>
      <w:r>
        <w:rPr>
          <w:rFonts w:ascii="Times New Roman" w:hAnsi="Times New Roman" w:cs="Times New Roman"/>
          <w:bCs/>
          <w:sz w:val="24"/>
          <w:szCs w:val="24"/>
        </w:rPr>
        <w:t>ЗМСМА</w:t>
      </w:r>
      <w:r>
        <w:rPr>
          <w:rFonts w:ascii="Times New Roman" w:hAnsi="Times New Roman" w:cs="Times New Roman"/>
          <w:bCs/>
          <w:sz w:val="24"/>
          <w:szCs w:val="24"/>
          <w:lang w:val="en-US"/>
        </w:rPr>
        <w:t xml:space="preserve">) </w:t>
      </w:r>
      <w:r>
        <w:rPr>
          <w:rFonts w:ascii="Times New Roman" w:hAnsi="Times New Roman" w:cs="Times New Roman"/>
          <w:bCs/>
          <w:sz w:val="24"/>
          <w:szCs w:val="24"/>
        </w:rPr>
        <w:t>прие</w:t>
      </w:r>
      <w:bookmarkEnd w:id="22"/>
    </w:p>
    <w:p w14:paraId="7DA982CE" w14:textId="77777777" w:rsidR="00E87441" w:rsidRDefault="00E87441">
      <w:pPr>
        <w:spacing w:after="0"/>
        <w:contextualSpacing/>
        <w:jc w:val="both"/>
        <w:rPr>
          <w:bCs/>
          <w:color w:val="FF0000"/>
          <w:sz w:val="24"/>
          <w:szCs w:val="24"/>
        </w:rPr>
      </w:pPr>
    </w:p>
    <w:p w14:paraId="6B0C0D1F" w14:textId="77777777" w:rsidR="00E87441" w:rsidRDefault="00000000">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РЕШЕНИЕ № 70</w:t>
      </w:r>
    </w:p>
    <w:p w14:paraId="48605ADE" w14:textId="77777777" w:rsidR="00E87441" w:rsidRDefault="00E87441">
      <w:pPr>
        <w:spacing w:after="0"/>
        <w:contextualSpacing/>
        <w:jc w:val="center"/>
        <w:rPr>
          <w:rFonts w:ascii="Times New Roman" w:hAnsi="Times New Roman" w:cs="Times New Roman"/>
          <w:b/>
          <w:color w:val="FF0000"/>
          <w:sz w:val="24"/>
          <w:szCs w:val="24"/>
        </w:rPr>
      </w:pPr>
    </w:p>
    <w:p w14:paraId="338AD330" w14:textId="77777777" w:rsidR="00E87441" w:rsidRDefault="00000000">
      <w:pPr>
        <w:spacing w:after="0"/>
        <w:contextualSpacing/>
        <w:jc w:val="both"/>
        <w:rPr>
          <w:rFonts w:ascii="Times New Roman" w:hAnsi="Times New Roman" w:cs="Times New Roman"/>
          <w:bCs/>
          <w:sz w:val="24"/>
          <w:szCs w:val="24"/>
        </w:rPr>
      </w:pPr>
      <w:bookmarkStart w:id="23" w:name="_Hlk235002108"/>
      <w:r>
        <w:rPr>
          <w:rFonts w:ascii="Times New Roman" w:hAnsi="Times New Roman" w:cs="Times New Roman"/>
          <w:bCs/>
          <w:sz w:val="24"/>
          <w:szCs w:val="24"/>
        </w:rPr>
        <w:t xml:space="preserve">На основание </w:t>
      </w:r>
      <w:r>
        <w:t xml:space="preserve"> </w:t>
      </w:r>
      <w:r>
        <w:rPr>
          <w:rFonts w:ascii="Times New Roman" w:hAnsi="Times New Roman" w:cs="Times New Roman"/>
          <w:bCs/>
          <w:sz w:val="24"/>
          <w:szCs w:val="24"/>
        </w:rPr>
        <w:t xml:space="preserve">чл. 83, ал. 2 от Закона за  публичните финанси  и  Наредбата за условията и реда за съставяне на бюджетната прогноза за местни дейности за следващите три години и за съставяне, приемане, изпълнение и отчитане на общинския бюджет на община Хитрино,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 xml:space="preserve"> </w:t>
      </w:r>
    </w:p>
    <w:bookmarkEnd w:id="23"/>
    <w:p w14:paraId="6FD4986C" w14:textId="77777777" w:rsidR="00E87441" w:rsidRDefault="00000000">
      <w:pPr>
        <w:spacing w:after="0"/>
        <w:contextualSpacing/>
        <w:jc w:val="center"/>
        <w:rPr>
          <w:rFonts w:ascii="Times New Roman" w:hAnsi="Times New Roman" w:cs="Times New Roman"/>
          <w:bCs/>
          <w:sz w:val="24"/>
          <w:szCs w:val="24"/>
        </w:rPr>
      </w:pPr>
      <w:r>
        <w:rPr>
          <w:rFonts w:ascii="Times New Roman" w:hAnsi="Times New Roman" w:cs="Times New Roman"/>
          <w:bCs/>
          <w:sz w:val="24"/>
          <w:szCs w:val="24"/>
        </w:rPr>
        <w:t>Р Е Ш И:</w:t>
      </w:r>
    </w:p>
    <w:p w14:paraId="49E86C15" w14:textId="77777777" w:rsidR="00E87441" w:rsidRDefault="00E87441">
      <w:pPr>
        <w:spacing w:after="0"/>
        <w:contextualSpacing/>
        <w:jc w:val="center"/>
        <w:rPr>
          <w:rFonts w:ascii="Times New Roman" w:hAnsi="Times New Roman" w:cs="Times New Roman"/>
          <w:bCs/>
          <w:color w:val="FF0000"/>
          <w:sz w:val="24"/>
          <w:szCs w:val="24"/>
        </w:rPr>
      </w:pPr>
    </w:p>
    <w:p w14:paraId="74873D6A" w14:textId="77777777" w:rsidR="00E87441" w:rsidRDefault="00000000">
      <w:pPr>
        <w:ind w:firstLine="708"/>
        <w:contextualSpacing/>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Одобрява годишен проект на бюджета за 2027 г. и актуализирана  бюджетна  прогноза за периода 2028-2029 г. на Община Хитрино, съгласно Приложение № 1 към докладната записка.</w:t>
      </w:r>
    </w:p>
    <w:p w14:paraId="034BF8E8" w14:textId="77777777" w:rsidR="00E87441" w:rsidRDefault="00000000">
      <w:pPr>
        <w:ind w:firstLine="708"/>
        <w:contextualSpacing/>
        <w:jc w:val="both"/>
        <w:rPr>
          <w:rFonts w:ascii="Times New Roman" w:hAnsi="Times New Roman" w:cs="Times New Roman"/>
          <w:bCs/>
          <w:i/>
          <w:iCs/>
          <w:sz w:val="24"/>
          <w:szCs w:val="24"/>
        </w:rPr>
      </w:pPr>
      <w:r>
        <w:rPr>
          <w:rFonts w:ascii="Times New Roman" w:hAnsi="Times New Roman" w:cs="Times New Roman"/>
          <w:b/>
          <w:sz w:val="24"/>
          <w:szCs w:val="24"/>
        </w:rPr>
        <w:t>16.2.</w:t>
      </w:r>
      <w:r>
        <w:rPr>
          <w:rFonts w:ascii="Times New Roman" w:hAnsi="Times New Roman" w:cs="Times New Roman"/>
          <w:bCs/>
          <w:sz w:val="24"/>
          <w:szCs w:val="24"/>
        </w:rPr>
        <w:t xml:space="preserve"> </w:t>
      </w:r>
      <w:r>
        <w:rPr>
          <w:rFonts w:ascii="Times New Roman" w:hAnsi="Times New Roman" w:cs="Times New Roman"/>
          <w:bCs/>
          <w:i/>
          <w:iCs/>
          <w:sz w:val="24"/>
          <w:szCs w:val="24"/>
        </w:rPr>
        <w:t xml:space="preserve">Докладна записка от Ахмед Ахмед – зам.-кмет на община Хитрино за </w:t>
      </w:r>
      <w:r>
        <w:t xml:space="preserve"> </w:t>
      </w:r>
      <w:r>
        <w:rPr>
          <w:rFonts w:ascii="Times New Roman" w:hAnsi="Times New Roman" w:cs="Times New Roman"/>
          <w:bCs/>
          <w:i/>
          <w:iCs/>
          <w:sz w:val="24"/>
          <w:szCs w:val="24"/>
        </w:rPr>
        <w:t>Инвестиционно намерение на „УИНД СОЛАР ЕНЕРДЖИ“ ЕООД за изграждане на фотоволтаична електрическа централа върху поземлени имоти – публична общинска собственост, находящи се в землищата на с. Върбак, община Хитрино, предприемане на действия по устройствено планиране и учредяване на възмездно право на строеж и сервитутни права</w:t>
      </w:r>
    </w:p>
    <w:p w14:paraId="1498974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Докладва Ахмед Ахмед – зам.-кмет на община Хитрино. Направи разяснения по докладната записка. </w:t>
      </w:r>
    </w:p>
    <w:p w14:paraId="3CEF4A3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Със 15 (петнадесет) гласа „за”, без „против” и без „въздържали се”,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 xml:space="preserve"> прекрати разискванията по точката от дневния ред.</w:t>
      </w:r>
    </w:p>
    <w:p w14:paraId="42FF1A43" w14:textId="4C62C0F8" w:rsidR="00E87441" w:rsidRDefault="00000000">
      <w:pPr>
        <w:ind w:firstLine="708"/>
        <w:contextualSpacing/>
        <w:jc w:val="both"/>
        <w:rPr>
          <w:rFonts w:ascii="Times New Roman" w:hAnsi="Times New Roman" w:cs="Times New Roman"/>
          <w:bCs/>
          <w:color w:val="FF0000"/>
          <w:sz w:val="24"/>
          <w:szCs w:val="24"/>
        </w:rPr>
      </w:pPr>
      <w:r>
        <w:rPr>
          <w:rFonts w:ascii="Times New Roman" w:hAnsi="Times New Roman" w:cs="Times New Roman"/>
          <w:bCs/>
          <w:sz w:val="24"/>
          <w:szCs w:val="24"/>
        </w:rPr>
        <w:t xml:space="preserve">Със 15 (петнадесет) гласа „за”, без „против” и без „въздържали се”,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 на основание чл. 21, ал. 1, т. 8 и т.</w:t>
      </w:r>
      <w:r w:rsidR="00307343">
        <w:rPr>
          <w:rFonts w:ascii="Times New Roman" w:hAnsi="Times New Roman" w:cs="Times New Roman"/>
          <w:bCs/>
          <w:sz w:val="24"/>
          <w:szCs w:val="24"/>
          <w:lang w:val="en-US"/>
        </w:rPr>
        <w:t xml:space="preserve"> </w:t>
      </w:r>
      <w:r>
        <w:rPr>
          <w:rFonts w:ascii="Times New Roman" w:hAnsi="Times New Roman" w:cs="Times New Roman"/>
          <w:bCs/>
          <w:sz w:val="24"/>
          <w:szCs w:val="24"/>
        </w:rPr>
        <w:t>23 от Закона за местното самоуправление и местната администрация (ЗМСМА) прие</w:t>
      </w:r>
      <w:r>
        <w:rPr>
          <w:rFonts w:ascii="Times New Roman" w:hAnsi="Times New Roman" w:cs="Times New Roman"/>
          <w:bCs/>
          <w:color w:val="FF0000"/>
          <w:sz w:val="24"/>
          <w:szCs w:val="24"/>
        </w:rPr>
        <w:tab/>
      </w:r>
    </w:p>
    <w:p w14:paraId="25C9D662" w14:textId="77777777" w:rsidR="00836EA8" w:rsidRDefault="00836EA8">
      <w:pPr>
        <w:ind w:firstLine="708"/>
        <w:contextualSpacing/>
        <w:jc w:val="both"/>
        <w:rPr>
          <w:rFonts w:ascii="Times New Roman" w:hAnsi="Times New Roman" w:cs="Times New Roman"/>
          <w:bCs/>
          <w:color w:val="FF0000"/>
          <w:sz w:val="24"/>
          <w:szCs w:val="24"/>
        </w:rPr>
      </w:pPr>
    </w:p>
    <w:p w14:paraId="4F9F66F6" w14:textId="77777777" w:rsidR="00E87441" w:rsidRDefault="00E87441">
      <w:pPr>
        <w:ind w:firstLine="708"/>
        <w:contextualSpacing/>
        <w:jc w:val="both"/>
        <w:rPr>
          <w:rFonts w:ascii="Times New Roman" w:hAnsi="Times New Roman" w:cs="Times New Roman"/>
          <w:bCs/>
          <w:color w:val="FF0000"/>
          <w:sz w:val="24"/>
          <w:szCs w:val="24"/>
        </w:rPr>
      </w:pPr>
    </w:p>
    <w:p w14:paraId="2C7DD480" w14:textId="77777777" w:rsidR="00E87441" w:rsidRDefault="00000000">
      <w:pPr>
        <w:ind w:firstLine="708"/>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РЕШЕНИЕ № 71</w:t>
      </w:r>
    </w:p>
    <w:p w14:paraId="724E07EA" w14:textId="77777777" w:rsidR="00E87441" w:rsidRDefault="00E87441">
      <w:pPr>
        <w:ind w:firstLine="708"/>
        <w:contextualSpacing/>
        <w:jc w:val="center"/>
        <w:rPr>
          <w:rFonts w:ascii="Times New Roman" w:hAnsi="Times New Roman" w:cs="Times New Roman"/>
          <w:b/>
          <w:sz w:val="24"/>
          <w:szCs w:val="24"/>
        </w:rPr>
      </w:pPr>
    </w:p>
    <w:p w14:paraId="36929EE9" w14:textId="77777777" w:rsidR="00E87441" w:rsidRDefault="00000000">
      <w:pPr>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На </w:t>
      </w:r>
      <w:r>
        <w:t xml:space="preserve"> </w:t>
      </w:r>
      <w:r>
        <w:rPr>
          <w:rFonts w:ascii="Times New Roman" w:hAnsi="Times New Roman" w:cs="Times New Roman"/>
          <w:sz w:val="24"/>
          <w:szCs w:val="24"/>
        </w:rPr>
        <w:t>основание</w:t>
      </w:r>
      <w:r>
        <w:t xml:space="preserve"> </w:t>
      </w:r>
      <w:r>
        <w:rPr>
          <w:rFonts w:ascii="Times New Roman" w:hAnsi="Times New Roman" w:cs="Times New Roman"/>
          <w:bCs/>
          <w:sz w:val="24"/>
          <w:szCs w:val="24"/>
        </w:rPr>
        <w:t>чл. 25, ал. 1, ал. 3, т. 1, ал. 4, ал. 5, ал. 6 и ал. 7 от Закона за собствеността и ползването на земеделските земи, чл. 7, ал. 2, изречение последно и чл. 37, ал. 4, т. 4 от Закона за общинската собственост, чл. 124а, ал. 1 и ал. 5 от Закона за устройство на територията, чл. 62, ал. 2 и чл. 64, ал. 11 от Закона за енергетиката, чл. 29, ал. 1 от Закона за опазване на земеделските земи и при спазване на изискванията на действащата нормативна уредба, Общински съвет – Хитрино</w:t>
      </w:r>
    </w:p>
    <w:p w14:paraId="31E710B6" w14:textId="77777777" w:rsidR="00E87441" w:rsidRDefault="00E87441">
      <w:pPr>
        <w:contextualSpacing/>
        <w:jc w:val="both"/>
        <w:rPr>
          <w:rFonts w:ascii="Times New Roman" w:hAnsi="Times New Roman" w:cs="Times New Roman"/>
          <w:bCs/>
          <w:sz w:val="24"/>
          <w:szCs w:val="24"/>
        </w:rPr>
      </w:pPr>
    </w:p>
    <w:p w14:paraId="0878D536" w14:textId="77777777" w:rsidR="00E87441" w:rsidRDefault="00000000">
      <w:pPr>
        <w:contextualSpacing/>
        <w:jc w:val="center"/>
        <w:rPr>
          <w:rFonts w:ascii="Times New Roman" w:hAnsi="Times New Roman" w:cs="Times New Roman"/>
          <w:bCs/>
          <w:sz w:val="24"/>
          <w:szCs w:val="24"/>
        </w:rPr>
      </w:pPr>
      <w:r>
        <w:rPr>
          <w:rFonts w:ascii="Times New Roman" w:hAnsi="Times New Roman" w:cs="Times New Roman"/>
          <w:bCs/>
          <w:sz w:val="24"/>
          <w:szCs w:val="24"/>
        </w:rPr>
        <w:t>Р Е Ш И:</w:t>
      </w:r>
    </w:p>
    <w:bookmarkEnd w:id="18"/>
    <w:p w14:paraId="1E9829D9" w14:textId="77777777" w:rsidR="00E87441" w:rsidRDefault="00E87441">
      <w:pPr>
        <w:ind w:firstLine="708"/>
        <w:contextualSpacing/>
        <w:jc w:val="both"/>
        <w:rPr>
          <w:rFonts w:ascii="Times New Roman" w:hAnsi="Times New Roman" w:cs="Times New Roman"/>
          <w:bCs/>
          <w:sz w:val="24"/>
          <w:szCs w:val="24"/>
        </w:rPr>
      </w:pPr>
    </w:p>
    <w:p w14:paraId="4E8A2A45"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 Разрешава изработването на подробен устройствен план – план за застрояване съобразно конкретното инвестиционно намерение и техническото задание, за сметка на „УИНД СОЛАР ЕНЕРДЖИ“ЕООД, със седалище и адрес на управление: гр. Шумен, ул. „Любен Каравелов“ № 31, представлявано от управителя Диян Златев, за поземлените имоти – публична общинска собственост, както следва:</w:t>
      </w:r>
    </w:p>
    <w:p w14:paraId="25847B00" w14:textId="77777777" w:rsidR="00E87441" w:rsidRDefault="00E87441">
      <w:pPr>
        <w:ind w:firstLine="708"/>
        <w:contextualSpacing/>
        <w:jc w:val="both"/>
        <w:rPr>
          <w:rFonts w:ascii="Times New Roman" w:hAnsi="Times New Roman" w:cs="Times New Roman"/>
          <w:bCs/>
          <w:sz w:val="24"/>
          <w:szCs w:val="24"/>
        </w:rPr>
      </w:pPr>
    </w:p>
    <w:p w14:paraId="666F71F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12663.47.119, с площ 226 766 кв.м.;</w:t>
      </w:r>
    </w:p>
    <w:p w14:paraId="5C74B93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ПИ с идентификатор 12663.54.78, с площ 210 092 кв.м., </w:t>
      </w:r>
    </w:p>
    <w:p w14:paraId="04F2900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поземлените имоти в землището на с. Върбак</w:t>
      </w:r>
    </w:p>
    <w:p w14:paraId="688C51F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ПУП се разрешава с цел устройствено планиране на територията за реализация на инвестиционно намерение за изграждане на фотоволтаична електрическа централа за производство на електрическа енергия от възобновяеми енергийни източници и свързаната с нея техническа инфраструктура, включително необходимите съоръжения за присъединяване, транспортен достъп и други съоръжения, доколкото същите са допустими съгласно действащата нормативна уредба.</w:t>
      </w:r>
    </w:p>
    <w:p w14:paraId="6A30EFA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Изработването на ПУП и последващите процедури се извършват при спазване на изискванията на ЗУТ, ЗСПЗЗ, ЗОЗЗ, ЗЕ, екологичното законодателство и всички други приложими нормативни актове.</w:t>
      </w:r>
    </w:p>
    <w:p w14:paraId="7267D195"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2. На основание чл. 25, ал. 5 от ЗСПЗЗ Общински съвет – Хитрино изразява предварително съгласие за промяна на предназначението на мерите и пасищата, представляващи публична общинска собственост, за нуждите на „УИНД СОЛАР ЕНЕРДЖИ“ ЕООД, при наличие и изпълнение на всички законови предпоставки, предвидени в чл. 25, ал. 3, т. 1 ЗСПЗЗ, за следните поземлени имоти:</w:t>
      </w:r>
    </w:p>
    <w:p w14:paraId="13E02623" w14:textId="77777777" w:rsidR="00E87441" w:rsidRDefault="00E87441">
      <w:pPr>
        <w:ind w:firstLine="708"/>
        <w:contextualSpacing/>
        <w:jc w:val="both"/>
        <w:rPr>
          <w:rFonts w:ascii="Times New Roman" w:hAnsi="Times New Roman" w:cs="Times New Roman"/>
          <w:bCs/>
          <w:sz w:val="24"/>
          <w:szCs w:val="24"/>
        </w:rPr>
      </w:pPr>
    </w:p>
    <w:p w14:paraId="1923BA8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12663.47.119, с площ 226 766 кв.м.;</w:t>
      </w:r>
    </w:p>
    <w:p w14:paraId="0AB6734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ПИ с идентификатор 12663.54.78, с площ 210 092 кв.м., </w:t>
      </w:r>
    </w:p>
    <w:p w14:paraId="147230A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поземлените имоти в землището на с. Върбак</w:t>
      </w:r>
    </w:p>
    <w:p w14:paraId="47B7FDA8" w14:textId="77777777" w:rsidR="00E87441" w:rsidRDefault="00E87441">
      <w:pPr>
        <w:ind w:firstLine="708"/>
        <w:contextualSpacing/>
        <w:jc w:val="both"/>
        <w:rPr>
          <w:rFonts w:ascii="Times New Roman" w:hAnsi="Times New Roman" w:cs="Times New Roman"/>
          <w:bCs/>
          <w:sz w:val="24"/>
          <w:szCs w:val="24"/>
        </w:rPr>
      </w:pPr>
    </w:p>
    <w:p w14:paraId="788B018D"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Предварителното съгласие се дава за промяна на предназначението на посочените имоти за изграждане на обекти на техническата инфраструктура по смисъла на ЗУТ, представляващи фотоволтаична електрическа централа и свързаните с нея съоръжения и техническа инфраструктура, при условие че конкретните обекти са допустими по действащото законодателство.</w:t>
      </w:r>
    </w:p>
    <w:p w14:paraId="07C7712B"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3. На основание чл. 25, ал. 4 и ал. 5 от ЗСПЗЗ Общински съвет – Хитрино изразява предварително съгласие върху посочените в т. 2 поземлени имоти да бъдат учредени в полза на „УИНД СОЛАР ЕНЕРДЖИ“ ЕООД необходимите ограничени вещни права и сервитути, доколкото същите са необходими за изграждането, присъединяването, експлоатацията и обслужването на енергийния обект и са допустими по силата на специалните закони.</w:t>
      </w:r>
    </w:p>
    <w:p w14:paraId="094D245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Предварителното съгласие по настоящата точка не представлява окончателно учредяване на вещни права и не замества изискуемите по закон административни актове, устройствени планове, оценки, съгласувания и други процедури.</w:t>
      </w:r>
    </w:p>
    <w:p w14:paraId="6F76D28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 Предварителното съгласие по т. 2 и т. 3 се дава при условие, че:</w:t>
      </w:r>
    </w:p>
    <w:p w14:paraId="3C783B9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4.1. са спазени нормативите за поддържане на резерв от постоянно затревени площи;</w:t>
      </w:r>
    </w:p>
    <w:p w14:paraId="6B9418D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4.2. е установено, че не е налице недостиг на земи за нуждите на животновъдството;</w:t>
      </w:r>
    </w:p>
    <w:p w14:paraId="2B8A581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4.3. са изпълнени всички изисквания на специалното законодателство, включително тези на ЗСПЗЗ, ЗОЗЗ, ЗУТ и ЗЕ;</w:t>
      </w:r>
    </w:p>
    <w:p w14:paraId="7562054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4.4. е извършена необходимата процедура по промяна на предназначението на земеделските земи за неземеделски нужди по реда на ЗОЗЗ;</w:t>
      </w:r>
    </w:p>
    <w:p w14:paraId="4C70707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4.5. е налице влязъл в сила подробен устройствен план, когато такъв се изисква;</w:t>
      </w:r>
    </w:p>
    <w:p w14:paraId="10978E2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4.6. са налице всички необходими становища, съгласувания, разрешения и други административни актове, изисквани от компетентните органи.</w:t>
      </w:r>
    </w:p>
    <w:p w14:paraId="213435F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4.7 е налице промяна на собствеността на имотите в частта им, върху която ще се учредява право на строеж от публична в частна с решение на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w:t>
      </w:r>
    </w:p>
    <w:p w14:paraId="6B083F57" w14:textId="77777777" w:rsidR="00E87441" w:rsidRDefault="00E87441">
      <w:pPr>
        <w:ind w:firstLine="708"/>
        <w:contextualSpacing/>
        <w:jc w:val="both"/>
        <w:rPr>
          <w:rFonts w:ascii="Times New Roman" w:hAnsi="Times New Roman" w:cs="Times New Roman"/>
          <w:bCs/>
          <w:sz w:val="24"/>
          <w:szCs w:val="24"/>
        </w:rPr>
      </w:pPr>
    </w:p>
    <w:p w14:paraId="3672E64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5. Определя срок от 36 (тридесет и шест) месеца, считано от влизане в сила на настоящото решение, за валидност на предварителното съгласие по чл. 25, ал. 5 ЗСПЗЗ, дадено по т. 2 и т. 3.</w:t>
      </w:r>
    </w:p>
    <w:p w14:paraId="70F97E1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6. Дава съгласие Кметът на Община Хитрино да извърши необходимите действия по чл. 124а ЗУТ и да упълномощи „УИНД СОЛАР ЕНЕРДЖИ“ ЕООД да организира и извършва за своя сметка техническите и административните действия, свързани с изработването, съгласуването и комплектоването на необходимата документация за ПУП и последващите процедури.</w:t>
      </w:r>
    </w:p>
    <w:p w14:paraId="2E6851E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Упълномощаването по настоящата точка не включва правомощия за вземане на решения от името на Община Хитрино, които законът предоставя на Общинския съвет, Кмета на общината или друг компетентен административен орган.</w:t>
      </w:r>
    </w:p>
    <w:p w14:paraId="731B522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7. Дава предварително съгласие, при изпълнение на всички законови предпоставки и след приключване на необходимите процедури, да бъде учредено в полза на „УИНД СОЛАР ЕНЕРДЖИ“ ЕООД възмездно право на строеж върху необходимите части от посочените поземлени имоти – общинска собственост, за изграждане и експлоатация на площадкови енергийни обекти, представляващи фотоволтаична електрическа централа и свързаните с нея съоръжения.</w:t>
      </w:r>
    </w:p>
    <w:p w14:paraId="7A2B7B5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Правото на строеж се учредява по реда на чл. 62, ал. 2 от Закона за енергетиката във връзка с чл. 7, ал. 2, изречение последно и чл. 37, ал. 4, т. 4 от Закона за общинската собственост, без търг или конкурс, при наличие на законовите предпоставки.</w:t>
      </w:r>
    </w:p>
    <w:p w14:paraId="71274BB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Окончателният договор за учредяване на правото на строеж да бъде сключен в срок до 36 (тридесет и шест) месеца от датата на влизане в сила на решението на Общински съвет – Хитрино за учредяване на правото на строеж, при изпълнение на всички законови предпоставки.</w:t>
      </w:r>
    </w:p>
    <w:p w14:paraId="0B906B3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8. Определя срок на правото на строеж 40 (четиридесет) години, считано от датата на сключване на окончателния договор за учредяването му, освен ако в последващ акт на компетентен орган или в действаща към момента на учредяването нормативна разпоредба е предвидено друго.</w:t>
      </w:r>
    </w:p>
    <w:p w14:paraId="3E6F198B"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9. Определя възмездния характер на правото на строеж, като конкретният размер на дължимото възнаграждение се определя въз основа на пазарна оценка, изготвена от независим оценител, отговарящ на изискванията на действащото законодателство, при спазване на Закона за общинската собственост и наредбата на Общински съвет – Хитрино за придобиване, управление и разпореждане с общинско имущество.</w:t>
      </w:r>
    </w:p>
    <w:p w14:paraId="4733B22D"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10. За необходимите линейни енергийни обекти, съоръжения за присъединяване, кабелни трасета, електропроводи, достъп и други обекти, за които законът предвижда възникване или учредяване на сервитутни права, същите да бъдат определени в съответствие с чл. 64 от Закона за енергетиката и останалата приложима нормативна уредба.</w:t>
      </w:r>
    </w:p>
    <w:p w14:paraId="2547498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Когато сервитутната зона попада в имот, върху който се учредява право на строеж, съответният сервитут се посочва в акта за учредяване на правото на строеж съобразно чл. 64 ЗЕ.</w:t>
      </w:r>
    </w:p>
    <w:p w14:paraId="3ADCB07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11. Всички разходи, свързани с:</w:t>
      </w:r>
    </w:p>
    <w:p w14:paraId="3F697DD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-изработването и съгласуването на ПУП;</w:t>
      </w:r>
    </w:p>
    <w:p w14:paraId="4D0DBA6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-инвестиционното проектиране;</w:t>
      </w:r>
    </w:p>
    <w:p w14:paraId="22B51A0D"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-геодезически, кадастрални и други технически дейности;</w:t>
      </w:r>
    </w:p>
    <w:p w14:paraId="18B51847"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-процедурите по ЗОЗЗ и ЗСПЗЗ;</w:t>
      </w:r>
    </w:p>
    <w:p w14:paraId="76710E1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-съгласуването с компетентните държавни и общински органи;</w:t>
      </w:r>
    </w:p>
    <w:p w14:paraId="6A359DC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-процедурите по присъединяване към електрическата мрежа;</w:t>
      </w:r>
    </w:p>
    <w:p w14:paraId="25F3DCF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-определянето и учредяването на необходимите сервитутни права;</w:t>
      </w:r>
    </w:p>
    <w:p w14:paraId="17702C7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-оценките, таксите и административните услуги, свързани с реализацията на инвестиционното намерение, са за сметка на „УИНД СОЛАР ЕНЕРДЖИ“ ЕООД, освен ако със закон е предвидено друго.</w:t>
      </w:r>
    </w:p>
    <w:p w14:paraId="4565E6E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12. Окончателното учредяване на правото на строеж и уреждането на сервитутните права се извършват след изпълнение на всички законови предпоставки, включително след приключване на приложимите процедури по устройство на територията, земеделските земи и опазване на околната среда, при наличие на необходимите влезли в сила административни актове и при спазване на решенията на компетентните органи.</w:t>
      </w:r>
    </w:p>
    <w:p w14:paraId="715835C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 Възлага на Кмета на Община Хитрино да предприеме необходимите действия за изпълнение на настоящото решение, включително:</w:t>
      </w:r>
    </w:p>
    <w:p w14:paraId="6014424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13.1. да организира подготовката на необходимата документация;</w:t>
      </w:r>
    </w:p>
    <w:p w14:paraId="043E703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13.2. да възложи изготвянето на необходимите пазарни оценки;</w:t>
      </w:r>
    </w:p>
    <w:p w14:paraId="6A629A3B"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13.3. да организира подготовката на проектите на договори и актове за учредяване на съответните права;</w:t>
      </w:r>
    </w:p>
    <w:p w14:paraId="63C3BD7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13.4. да предприеме необходимите действия пред компетентните държавни и общински органи;</w:t>
      </w:r>
    </w:p>
    <w:p w14:paraId="674998D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13.5. да представи за разглеждане от Общински съвет – Хитрино всички въпроси, за които законът изисква изрично решение на общинския съвет.</w:t>
      </w:r>
    </w:p>
    <w:p w14:paraId="0D793292"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14. Настоящото решение не представлява разрешение за строеж, одобряване на инвестиционен проект, окончателна промяна на предназначението на земеделските земи, окончателно учредяване на право на строеж или окончателно учредяване на сервитутни права.</w:t>
      </w:r>
    </w:p>
    <w:p w14:paraId="7D95C2E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15. Всички действия по реализацията на инвестиционното намерение да се извършват при стриктно спазване на действащото законодателство в областта на устройството на територията, земеделските земи, общинската собственост, енергетиката, околната среда, кадастъра и вещното право.</w:t>
      </w:r>
    </w:p>
    <w:p w14:paraId="756437F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16. Решението в частта по чл. 25, ал. 5 от ЗСПЗЗ се приема с мнозинство две трети от общия брой на общинските съветници.</w:t>
      </w:r>
    </w:p>
    <w:p w14:paraId="20C4FE2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17. Настоящото решение подлежи на изпълнение след влизането му в сила и при спазване на всички приложими административни процедури.</w:t>
      </w:r>
    </w:p>
    <w:p w14:paraId="40567016" w14:textId="77777777" w:rsidR="00E87441" w:rsidRDefault="00000000">
      <w:pPr>
        <w:ind w:firstLine="708"/>
        <w:contextualSpacing/>
        <w:jc w:val="both"/>
        <w:rPr>
          <w:rFonts w:ascii="Times New Roman" w:hAnsi="Times New Roman" w:cs="Times New Roman"/>
        </w:rPr>
      </w:pPr>
      <w:r>
        <w:rPr>
          <w:rFonts w:ascii="Times New Roman" w:hAnsi="Times New Roman" w:cs="Times New Roman"/>
          <w:b/>
          <w:sz w:val="24"/>
          <w:szCs w:val="24"/>
        </w:rPr>
        <w:t>16.3.</w:t>
      </w:r>
      <w:r>
        <w:rPr>
          <w:rFonts w:ascii="Times New Roman" w:hAnsi="Times New Roman" w:cs="Times New Roman"/>
          <w:bCs/>
          <w:color w:val="92D050"/>
          <w:sz w:val="24"/>
          <w:szCs w:val="24"/>
        </w:rPr>
        <w:t xml:space="preserve"> </w:t>
      </w:r>
      <w:r>
        <w:rPr>
          <w:rFonts w:ascii="Times New Roman" w:hAnsi="Times New Roman" w:cs="Times New Roman"/>
          <w:bCs/>
          <w:i/>
          <w:iCs/>
          <w:sz w:val="24"/>
          <w:szCs w:val="24"/>
        </w:rPr>
        <w:t xml:space="preserve">Докладна записка от Г-н Ахмед Ахмед – зам.-кмет на община Хитрино </w:t>
      </w:r>
      <w:r>
        <w:t xml:space="preserve">за </w:t>
      </w:r>
      <w:r>
        <w:rPr>
          <w:rFonts w:ascii="Times New Roman" w:hAnsi="Times New Roman" w:cs="Times New Roman"/>
          <w:bCs/>
          <w:i/>
          <w:iCs/>
          <w:sz w:val="24"/>
          <w:szCs w:val="24"/>
        </w:rPr>
        <w:t>Инвестиционно намерение на „СОЛАР ЕНЕРДЖИ – УСЕ 1“ ЕООД за изграждане на фотоволтаична електрическа централа (ФЕЦ) върху поземлени имоти – публична общинска собственост, находящи се в землищата на с. Сливак и с. Черна, община Хитрино, и предприемане на действия по устройственото планиране и учредяване на възмездно право на строеж и сервитутни права.</w:t>
      </w:r>
    </w:p>
    <w:p w14:paraId="4F16E0F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Докладва </w:t>
      </w:r>
      <w:r>
        <w:rPr>
          <w:rFonts w:ascii="Times New Roman" w:hAnsi="Times New Roman" w:cs="Times New Roman"/>
          <w:bCs/>
          <w:sz w:val="24"/>
          <w:szCs w:val="24"/>
          <w:lang w:val="en-US"/>
        </w:rPr>
        <w:t>Ахмед Ахмед – зам.-кмет</w:t>
      </w:r>
      <w:r>
        <w:rPr>
          <w:rFonts w:ascii="Times New Roman" w:hAnsi="Times New Roman" w:cs="Times New Roman"/>
          <w:bCs/>
          <w:sz w:val="24"/>
          <w:szCs w:val="24"/>
        </w:rPr>
        <w:t xml:space="preserve"> на община Хитрино. Направи разяснения по докладната записка. </w:t>
      </w:r>
    </w:p>
    <w:p w14:paraId="3BC26AC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Със 15 (петнадесет) гласа „за”, без „против” и без „въздържали се”,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 xml:space="preserve"> прекрати разискванията по точката от дневния ред.</w:t>
      </w:r>
    </w:p>
    <w:p w14:paraId="2C8753D3" w14:textId="77777777" w:rsidR="00E87441" w:rsidRDefault="00000000">
      <w:pPr>
        <w:ind w:firstLine="708"/>
        <w:contextualSpacing/>
        <w:jc w:val="both"/>
        <w:rPr>
          <w:bCs/>
          <w:sz w:val="24"/>
          <w:szCs w:val="24"/>
        </w:rPr>
      </w:pPr>
      <w:r>
        <w:rPr>
          <w:rFonts w:ascii="Times New Roman" w:hAnsi="Times New Roman" w:cs="Times New Roman"/>
          <w:bCs/>
          <w:sz w:val="24"/>
          <w:szCs w:val="24"/>
        </w:rPr>
        <w:lastRenderedPageBreak/>
        <w:t xml:space="preserve">Със 15 (петнадесет) гласа „за”, без „против” и без „въздържали се”,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 xml:space="preserve">, На основание </w:t>
      </w:r>
      <w:r>
        <w:t xml:space="preserve"> </w:t>
      </w:r>
      <w:r>
        <w:rPr>
          <w:rFonts w:ascii="Times New Roman" w:hAnsi="Times New Roman" w:cs="Times New Roman"/>
          <w:bCs/>
          <w:sz w:val="24"/>
          <w:szCs w:val="24"/>
        </w:rPr>
        <w:t>чл. 21, ал. 1, т. 8 и т. 23 от Закона за местното самоуправление и местната администрация (ЗМСМА) прие</w:t>
      </w:r>
      <w:r>
        <w:rPr>
          <w:rFonts w:ascii="Times New Roman" w:hAnsi="Times New Roman" w:cs="Times New Roman"/>
          <w:bCs/>
          <w:sz w:val="24"/>
          <w:szCs w:val="24"/>
        </w:rPr>
        <w:tab/>
      </w:r>
    </w:p>
    <w:p w14:paraId="5EA77EF9" w14:textId="77777777" w:rsidR="00E87441" w:rsidRDefault="00E87441">
      <w:pPr>
        <w:ind w:firstLine="708"/>
        <w:contextualSpacing/>
        <w:jc w:val="center"/>
        <w:rPr>
          <w:rFonts w:ascii="Times New Roman" w:hAnsi="Times New Roman" w:cs="Times New Roman"/>
          <w:bCs/>
          <w:sz w:val="24"/>
          <w:szCs w:val="24"/>
        </w:rPr>
      </w:pPr>
    </w:p>
    <w:p w14:paraId="5ABEEE92" w14:textId="77777777" w:rsidR="00E87441" w:rsidRDefault="00000000">
      <w:pPr>
        <w:ind w:firstLine="708"/>
        <w:contextualSpacing/>
        <w:jc w:val="center"/>
        <w:rPr>
          <w:rFonts w:ascii="Times New Roman" w:hAnsi="Times New Roman" w:cs="Times New Roman"/>
          <w:b/>
          <w:sz w:val="24"/>
          <w:szCs w:val="24"/>
        </w:rPr>
      </w:pPr>
      <w:r>
        <w:rPr>
          <w:rFonts w:ascii="Times New Roman" w:hAnsi="Times New Roman" w:cs="Times New Roman"/>
          <w:b/>
          <w:sz w:val="24"/>
          <w:szCs w:val="24"/>
        </w:rPr>
        <w:t>РЕШЕНИЕ № 72</w:t>
      </w:r>
    </w:p>
    <w:p w14:paraId="69D34841" w14:textId="77777777" w:rsidR="00E87441" w:rsidRDefault="00E87441">
      <w:pPr>
        <w:ind w:firstLine="708"/>
        <w:contextualSpacing/>
        <w:jc w:val="center"/>
        <w:rPr>
          <w:rFonts w:ascii="Times New Roman" w:hAnsi="Times New Roman" w:cs="Times New Roman"/>
          <w:b/>
          <w:sz w:val="24"/>
          <w:szCs w:val="24"/>
        </w:rPr>
      </w:pPr>
    </w:p>
    <w:p w14:paraId="6987D10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На основание</w:t>
      </w:r>
      <w:r>
        <w:t xml:space="preserve"> </w:t>
      </w:r>
      <w:r>
        <w:rPr>
          <w:rFonts w:ascii="Times New Roman" w:hAnsi="Times New Roman" w:cs="Times New Roman"/>
          <w:bCs/>
          <w:sz w:val="24"/>
          <w:szCs w:val="24"/>
        </w:rPr>
        <w:t>чл. 25, ал. 1, ал. 3, т. 1, ал. 4, ал. 5, ал. 6 и ал. 7 от Закона за собствеността и ползването на земеделските земи, чл. 7, ал. 2, изречение последно и чл. 37, ал. 4, т. 4 от Закона за общинската собственост, чл. 124а, ал. 1 и ал. 5 от Закона за устройство на територията, чл. 62, ал. 2 и чл. 64, ал. 11 от Закона за енергетиката, чл. 29, ал. 1 от Закона за опазване на земеделските земи и при спазване на изискванията на действащата нормативна уредба, Общински съвет – Хитрино</w:t>
      </w:r>
    </w:p>
    <w:p w14:paraId="1A6C186C" w14:textId="77777777" w:rsidR="00E87441" w:rsidRDefault="00E87441">
      <w:pPr>
        <w:ind w:firstLine="708"/>
        <w:contextualSpacing/>
        <w:jc w:val="both"/>
        <w:rPr>
          <w:rFonts w:ascii="Times New Roman" w:hAnsi="Times New Roman" w:cs="Times New Roman"/>
          <w:bCs/>
          <w:sz w:val="24"/>
          <w:szCs w:val="24"/>
        </w:rPr>
      </w:pPr>
    </w:p>
    <w:p w14:paraId="3FF1B742" w14:textId="77777777" w:rsidR="00E87441" w:rsidRDefault="00000000">
      <w:pPr>
        <w:ind w:firstLine="708"/>
        <w:contextualSpacing/>
        <w:jc w:val="center"/>
        <w:rPr>
          <w:rFonts w:ascii="Times New Roman" w:hAnsi="Times New Roman" w:cs="Times New Roman"/>
          <w:bCs/>
          <w:sz w:val="24"/>
          <w:szCs w:val="24"/>
        </w:rPr>
      </w:pPr>
      <w:r>
        <w:rPr>
          <w:rFonts w:ascii="Times New Roman" w:hAnsi="Times New Roman" w:cs="Times New Roman"/>
          <w:bCs/>
          <w:sz w:val="24"/>
          <w:szCs w:val="24"/>
        </w:rPr>
        <w:t>Р Е Ш И:</w:t>
      </w:r>
    </w:p>
    <w:p w14:paraId="37103884" w14:textId="77777777" w:rsidR="00E87441" w:rsidRDefault="00E87441">
      <w:pPr>
        <w:ind w:firstLine="708"/>
        <w:contextualSpacing/>
        <w:jc w:val="center"/>
        <w:rPr>
          <w:rFonts w:ascii="Times New Roman" w:hAnsi="Times New Roman" w:cs="Times New Roman"/>
          <w:bCs/>
          <w:sz w:val="24"/>
          <w:szCs w:val="24"/>
        </w:rPr>
      </w:pPr>
    </w:p>
    <w:p w14:paraId="0454FC1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 Разрешава изработването на подробен устройствен план – план за застрояване съобразно конкретното инвестиционно намерение и техническото задание, за сметка на „СОЛАР ЕНЕРДЖИ – УСЕ 1“ ЕООД, със седалище и адрес на управление: гр. Шумен, ул. „Любен Каравелов“ № 31, представлявано от управителя Диян Златев, за поземлените имоти – публична общинска собственост, както следва:</w:t>
      </w:r>
    </w:p>
    <w:p w14:paraId="4B58CE69" w14:textId="77777777" w:rsidR="00E87441" w:rsidRDefault="00E87441">
      <w:pPr>
        <w:ind w:firstLine="708"/>
        <w:contextualSpacing/>
        <w:jc w:val="both"/>
        <w:rPr>
          <w:rFonts w:ascii="Times New Roman" w:hAnsi="Times New Roman" w:cs="Times New Roman"/>
          <w:bCs/>
          <w:sz w:val="24"/>
          <w:szCs w:val="24"/>
        </w:rPr>
      </w:pPr>
    </w:p>
    <w:p w14:paraId="28F35ED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67283.26.156;</w:t>
      </w:r>
    </w:p>
    <w:p w14:paraId="1B8B6AD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67283.26.157;</w:t>
      </w:r>
    </w:p>
    <w:p w14:paraId="4E8EFED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67283.38.135;</w:t>
      </w:r>
    </w:p>
    <w:p w14:paraId="5ED4640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67283.51.24,</w:t>
      </w:r>
    </w:p>
    <w:p w14:paraId="150EA1D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в землището на с. Сливак, община Хитрино, както и:</w:t>
      </w:r>
    </w:p>
    <w:p w14:paraId="6D6440AC" w14:textId="77777777" w:rsidR="00E87441" w:rsidRDefault="00E87441">
      <w:pPr>
        <w:ind w:firstLine="708"/>
        <w:contextualSpacing/>
        <w:jc w:val="both"/>
        <w:rPr>
          <w:rFonts w:ascii="Times New Roman" w:hAnsi="Times New Roman" w:cs="Times New Roman"/>
          <w:bCs/>
          <w:sz w:val="24"/>
          <w:szCs w:val="24"/>
        </w:rPr>
      </w:pPr>
    </w:p>
    <w:p w14:paraId="3A11F8D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80772.17.49;</w:t>
      </w:r>
    </w:p>
    <w:p w14:paraId="5E8397A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80772.18.71;</w:t>
      </w:r>
    </w:p>
    <w:p w14:paraId="795EF707"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80772.22.98,</w:t>
      </w:r>
    </w:p>
    <w:p w14:paraId="4B37BB4F"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в землището на с. Черна, община Хитрино</w:t>
      </w:r>
    </w:p>
    <w:p w14:paraId="3419919A" w14:textId="77777777" w:rsidR="00E87441" w:rsidRDefault="00E87441">
      <w:pPr>
        <w:ind w:firstLine="708"/>
        <w:contextualSpacing/>
        <w:jc w:val="both"/>
        <w:rPr>
          <w:rFonts w:ascii="Times New Roman" w:hAnsi="Times New Roman" w:cs="Times New Roman"/>
          <w:bCs/>
          <w:sz w:val="24"/>
          <w:szCs w:val="24"/>
        </w:rPr>
      </w:pPr>
    </w:p>
    <w:p w14:paraId="53F39AD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ПУП се разрешава с цел устройствено планиране на територията за реализация на инвестиционно намерение за изграждане на фотоволтаична електрическа централа за производство на електрическа енергия от възобновяеми енергийни източници и свързаната с нея техническа инфраструктура, включително необходимите съоръжения за присъединяване, транспортен достъп и други съоръжения, доколкото същите са допустими съгласно действащата нормативна уредба.</w:t>
      </w:r>
    </w:p>
    <w:p w14:paraId="4388C29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Изработването на ПУП и последващите процедури се извършват при спазване на изискванията на ЗУТ, ЗСПЗЗ, ЗОЗЗ, ЗЕ, екологичното законодателство и всички други приложими нормативни актове.</w:t>
      </w:r>
    </w:p>
    <w:p w14:paraId="709CE39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2. На основание чл. 25, ал. 5 от ЗСПЗЗ Общински съвет – Хитрино изразява предварително съгласие за промяна на предназначението на мерите и пасищата, представляващи публична общинска собственост, за нуждите на „СОЛАР ЕНЕРДЖИ – УСЕ 1“ ЕООД, при наличие и изпълнение на всички законови предпоставки, предвидени в чл. 25, ал. 3, т. 1 ЗСПЗЗ, за следните поземлени имоти:</w:t>
      </w:r>
    </w:p>
    <w:p w14:paraId="4DD399BA" w14:textId="77777777" w:rsidR="00E87441" w:rsidRDefault="00E87441">
      <w:pPr>
        <w:ind w:firstLine="708"/>
        <w:contextualSpacing/>
        <w:jc w:val="both"/>
        <w:rPr>
          <w:rFonts w:ascii="Times New Roman" w:hAnsi="Times New Roman" w:cs="Times New Roman"/>
          <w:bCs/>
          <w:sz w:val="24"/>
          <w:szCs w:val="24"/>
        </w:rPr>
      </w:pPr>
    </w:p>
    <w:p w14:paraId="49BD633D"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67283.26.156;</w:t>
      </w:r>
    </w:p>
    <w:p w14:paraId="0194FFD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67283.26.157;</w:t>
      </w:r>
    </w:p>
    <w:p w14:paraId="4C289FEB"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67283.38.135;</w:t>
      </w:r>
    </w:p>
    <w:p w14:paraId="4D8BE405"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67283.51.24,</w:t>
      </w:r>
    </w:p>
    <w:p w14:paraId="0AB77D78"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в землището на с. Сливак, община Хитрино, както и:</w:t>
      </w:r>
    </w:p>
    <w:p w14:paraId="3C551C6A" w14:textId="77777777" w:rsidR="00E87441" w:rsidRDefault="00E87441">
      <w:pPr>
        <w:ind w:firstLine="708"/>
        <w:contextualSpacing/>
        <w:jc w:val="both"/>
        <w:rPr>
          <w:rFonts w:ascii="Times New Roman" w:hAnsi="Times New Roman" w:cs="Times New Roman"/>
          <w:bCs/>
          <w:sz w:val="24"/>
          <w:szCs w:val="24"/>
        </w:rPr>
      </w:pPr>
    </w:p>
    <w:p w14:paraId="282FF4B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80772.17.49;</w:t>
      </w:r>
    </w:p>
    <w:p w14:paraId="52CBBAA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80772.18.71;</w:t>
      </w:r>
    </w:p>
    <w:p w14:paraId="6CC4EFB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-ПИ с идентификатор 80772.22.98,</w:t>
      </w:r>
    </w:p>
    <w:p w14:paraId="5A2CFECB"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в землището на с. Черна, община Хитрино.</w:t>
      </w:r>
    </w:p>
    <w:p w14:paraId="0B379E52" w14:textId="77777777" w:rsidR="00E87441" w:rsidRDefault="00E87441">
      <w:pPr>
        <w:ind w:firstLine="708"/>
        <w:contextualSpacing/>
        <w:jc w:val="both"/>
        <w:rPr>
          <w:rFonts w:ascii="Times New Roman" w:hAnsi="Times New Roman" w:cs="Times New Roman"/>
          <w:bCs/>
          <w:sz w:val="24"/>
          <w:szCs w:val="24"/>
        </w:rPr>
      </w:pPr>
    </w:p>
    <w:p w14:paraId="6FC16AD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Предварителното съгласие се дава за промяна на предназначението на посочените имоти за изграждане на обекти на техническата инфраструктура по смисъла на ЗУТ, представляващи фотоволтаична електрическа централа и свързаните с нея съоръжения и техническа инфраструктура, при условие че конкретните обекти са допустими по действащото законодателство.</w:t>
      </w:r>
    </w:p>
    <w:p w14:paraId="6A2C4C5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3. На основание чл. 25, ал. 4 и ал. 5 от ЗСПЗЗ Общински съвет – Хитрино изразява предварително съгласие върху посочените в т. 2 поземлени имоти да бъдат учредени в полза на „СОЛАР ЕНЕРДЖИ – УСЕ 1“ ЕООД необходимите ограничени вещни права и сервитути, доколкото същите са необходими за изграждането, присъединяването, експлоатацията и обслужването на енергийния обект и са допустими по силата на специалните закони.</w:t>
      </w:r>
    </w:p>
    <w:p w14:paraId="4078784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Предварителното съгласие по настоящата точка не представлява окончателно учредяване на вещни права и не замества изискуемите по закон административни актове, устройствени планове, оценки, съгласувания и други процедури.</w:t>
      </w:r>
    </w:p>
    <w:p w14:paraId="68ABD047"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 Предварителното съгласие по т. 2 и т. 3 се дава при условие, че:</w:t>
      </w:r>
    </w:p>
    <w:p w14:paraId="2262176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4.1. са спазени нормативите за поддържане на резерв от постоянно затревени площи;</w:t>
      </w:r>
    </w:p>
    <w:p w14:paraId="282780B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4.2. е установено, че не е налице недостиг на земи за нуждите на животновъдството;</w:t>
      </w:r>
    </w:p>
    <w:p w14:paraId="0E81A0D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4.3. са изпълнени всички изисквания на специалното законодателство, включително тези на ЗСПЗЗ, ЗОЗЗ, ЗУТ и ЗЕ;</w:t>
      </w:r>
    </w:p>
    <w:p w14:paraId="1E04CA2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4.4. е извършена необходимата процедура по промяна на предназначението на земеделските земи за неземеделски нужди по реда на ЗОЗЗ;</w:t>
      </w:r>
    </w:p>
    <w:p w14:paraId="38CAFBED"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4.5. е налице влязъл в сила подробен устройствен план, когато такъв се изисква;</w:t>
      </w:r>
    </w:p>
    <w:p w14:paraId="5E2F85D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4.6. са налице всички необходими становища, съгласувания, разрешения и други административни актове, изисквани от компетентните органи.</w:t>
      </w:r>
    </w:p>
    <w:p w14:paraId="602D9125" w14:textId="683FA4B5"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4.7 е налице промяна на собствеността на имотите в частта им, върху която ще се учредява право на ст</w:t>
      </w:r>
      <w:r w:rsidR="00307343">
        <w:rPr>
          <w:rFonts w:ascii="Times New Roman" w:hAnsi="Times New Roman" w:cs="Times New Roman"/>
          <w:bCs/>
          <w:sz w:val="24"/>
          <w:szCs w:val="24"/>
        </w:rPr>
        <w:t>рое</w:t>
      </w:r>
      <w:r>
        <w:rPr>
          <w:rFonts w:ascii="Times New Roman" w:hAnsi="Times New Roman" w:cs="Times New Roman"/>
          <w:bCs/>
          <w:sz w:val="24"/>
          <w:szCs w:val="24"/>
        </w:rPr>
        <w:t xml:space="preserve">ж от публична в частна с решение на </w:t>
      </w:r>
      <w:r>
        <w:rPr>
          <w:rFonts w:ascii="Times New Roman" w:hAnsi="Times New Roman" w:cs="Times New Roman"/>
          <w:bCs/>
          <w:sz w:val="24"/>
          <w:szCs w:val="24"/>
          <w:lang w:val="en-US"/>
        </w:rPr>
        <w:t xml:space="preserve">Общински съвет  –  Хитрино </w:t>
      </w:r>
      <w:r>
        <w:rPr>
          <w:rFonts w:ascii="Times New Roman" w:hAnsi="Times New Roman" w:cs="Times New Roman"/>
          <w:bCs/>
          <w:sz w:val="24"/>
          <w:szCs w:val="24"/>
        </w:rPr>
        <w:t>.</w:t>
      </w:r>
    </w:p>
    <w:p w14:paraId="4F2619B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5. Определя срок от 36 (тридесет и шест) месеца, считано от влизане в сила на настоящото решение, за валидност на предварителното съгласие по чл. 25, ал. 5 ЗСПЗЗ, дадено по т. 2 и т. 3.</w:t>
      </w:r>
    </w:p>
    <w:p w14:paraId="03B4B907"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6. Дава съгласие Кметът на Община Хитрино да извърши необходимите действия по чл. 124а ЗУТ и да упълномощи „СОЛАР ЕНЕРДЖИ – УСЕ 1“ ЕООД да организира и извършва за своя сметка техническите и административните действия, свързани с изработването, съгласуването и комплектоването на необходимата документация за ПУП и последващите процедури.</w:t>
      </w:r>
    </w:p>
    <w:p w14:paraId="472B0295"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Упълномощаването по настоящата точка не включва правомощия за вземане на решения от името на Община Хитрино, които законът предоставя на Общинския съвет, Кмета на общината или друг компетентен административен орган.</w:t>
      </w:r>
    </w:p>
    <w:p w14:paraId="580EDB1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7. Дава предварително съгласие, при изпълнение на всички законови предпоставки и след приключване на необходимите процедури, да бъде учредено в полза на „СОЛАР ЕНЕРДЖИ – УСЕ 1“ ЕООД възмездно право на строеж върху необходимите части от посочените поземлени имоти – общинска собственост, за изграждане и експлоатация на площадкови енергийни обекти, представляващи фотоволтаична електрическа централа и свързаните с нея съоръжения.</w:t>
      </w:r>
    </w:p>
    <w:p w14:paraId="4CF77D02"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Правото на строеж се учредява по реда на чл. 62, ал. 2 от Закона за енергетиката във връзка с чл. 7, ал. 2, изречение последно и чл. 37, ал. 4, т. 4 от Закона за общинската собственост, без търг или конкурс, при наличие на законовите предпоставки.</w:t>
      </w:r>
    </w:p>
    <w:p w14:paraId="4D83A16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Окончателният договор за учредяване на правото на строеж да бъде сключен в срок до 36 (тридесет и шест) месеца от датата на влизане в сила на решението на Общински съвет – Хитрино за учредяване на правото на строеж, при изпълнение на всички законови предпоставки.</w:t>
      </w:r>
    </w:p>
    <w:p w14:paraId="4DD3A09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8. Определя срок на правото на строеж 40 (четиридесет) години, считано от датата на сключване на окончателния договор за учредяването му, освен ако в последващ акт на компетентен орган или в действаща към момента на учредяването нормативна разпоредба е предвидено друго.</w:t>
      </w:r>
    </w:p>
    <w:p w14:paraId="4AC3C4B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9. Определя възмездния характер на правото на строеж, като конкретният размер на дължимото възнаграждение се определя въз основа на пазарна оценка, изготвена от независим оценител, отговарящ на изискванията на действащото законодателство, при </w:t>
      </w:r>
      <w:r>
        <w:rPr>
          <w:rFonts w:ascii="Times New Roman" w:hAnsi="Times New Roman" w:cs="Times New Roman"/>
          <w:bCs/>
          <w:sz w:val="24"/>
          <w:szCs w:val="24"/>
        </w:rPr>
        <w:lastRenderedPageBreak/>
        <w:t>спазване на Закона за общинската собственост и наредбата на Общински съвет – Хитрино за придобиване, управление и разпореждане с общинско имущество.</w:t>
      </w:r>
    </w:p>
    <w:p w14:paraId="535DE1B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10. За необходимите линейни енергийни обекти, съоръжения за присъединяване, кабелни трасета, електропроводи, достъп и други обекти, за които законът предвижда възникване или учредяване на сервитутни права, същите да бъдат определени в съответствие с чл. 64 от Закона за енергетиката и останалата приложима нормативна уредба.</w:t>
      </w:r>
    </w:p>
    <w:p w14:paraId="53A814E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Когато сервитутната зона попада в имот, върху който се учредява право на строеж, съответният сервитут се посочва в акта за учредяване на правото на строеж съобразно чл. 64 ЗЕ.</w:t>
      </w:r>
    </w:p>
    <w:p w14:paraId="72368DF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11. Всички разходи, свързани с:</w:t>
      </w:r>
    </w:p>
    <w:p w14:paraId="31F1822B"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-изработването и съгласуването на ПУП;</w:t>
      </w:r>
    </w:p>
    <w:p w14:paraId="191B7714"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-инвестиционното проектиране;</w:t>
      </w:r>
    </w:p>
    <w:p w14:paraId="4DB3EA5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-геодезически, кадастрални и други технически дейности;</w:t>
      </w:r>
    </w:p>
    <w:p w14:paraId="0A330985"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-процедурите по ЗОЗЗ и ЗСПЗЗ;</w:t>
      </w:r>
    </w:p>
    <w:p w14:paraId="6300DFF9"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-съгласуването с компетентните държавни и общински органи;</w:t>
      </w:r>
    </w:p>
    <w:p w14:paraId="339D3730"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-процедурите по присъединяване към електрическата мрежа;</w:t>
      </w:r>
    </w:p>
    <w:p w14:paraId="315AFD36"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-определянето и учредяването на необходимите сервитутни права;</w:t>
      </w:r>
    </w:p>
    <w:p w14:paraId="0AB0D31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-оценките, таксите и административните услуги, свързани с реализацията на инвестиционното намерение, са за сметка на „СОЛАР ЕНЕРДЖИ – УСЕ 1“ ЕООД, освен ако със закон е предвидено друго.</w:t>
      </w:r>
    </w:p>
    <w:p w14:paraId="3C9FD8D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12. Окончателното учредяване на правото на строеж и уреждането на сервитутните права се извършват след изпълнение на всички законови предпоставки, включително след приключване на приложимите процедури по устройство на територията, земеделските земи и опазване на околната среда, при наличие на необходимите влезли в сила административни актове и при спазване на решенията на компетентните органи.</w:t>
      </w:r>
    </w:p>
    <w:p w14:paraId="5B4EEA7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 Възлага на Кмета на Община Хитрино да предприеме необходимите действия за изпълнение на настоящото решение, включително:</w:t>
      </w:r>
    </w:p>
    <w:p w14:paraId="7D853403"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13.1. да организира подготовката на необходимата документация;</w:t>
      </w:r>
    </w:p>
    <w:p w14:paraId="7A29490D"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13.2. да възложи изготвянето на необходимите пазарни оценки;</w:t>
      </w:r>
    </w:p>
    <w:p w14:paraId="1CE48291"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13.3. да организира подготовката на проектите на договори и актове за учредяване на съответните права;</w:t>
      </w:r>
    </w:p>
    <w:p w14:paraId="0571BE7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13.4. да предприеме необходимите действия пред компетентните държавни и общински органи;</w:t>
      </w:r>
    </w:p>
    <w:p w14:paraId="77A54B4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13.5. да представи за разглеждане от Общински съвет – Хитрино всички въпроси, за които законът изисква изрично решение на общинския съвет.</w:t>
      </w:r>
    </w:p>
    <w:p w14:paraId="1B46A1EA"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14. Настоящото решение не представлява разрешение за строеж, одобряване на инвестиционен проект, окончателна промяна на предназначението на земеделските земи, окончателно учредяване на право на строеж или окончателно учредяване на сервитутни права.</w:t>
      </w:r>
    </w:p>
    <w:p w14:paraId="7FBE58DC"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15. Всички действия по реализацията на инвестиционното намерение да се извършват при стриктно спазване на действащото законодателство в областта на устройството на територията, земеделските земи, общинската собственост, енергетиката, околната среда, кадастъра и вещното право.</w:t>
      </w:r>
    </w:p>
    <w:p w14:paraId="4463DB5E"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16. Решението в частта по чл. 25, ал. 5 от ЗСПЗЗ се приема с мнозинство две трети от общия брой на общинските съветници.</w:t>
      </w:r>
    </w:p>
    <w:p w14:paraId="45E39145" w14:textId="77777777" w:rsidR="00E87441" w:rsidRDefault="00000000">
      <w:pPr>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17. Настоящото решение подлежи на изпълнение след влизането му в сила и при спазване на всички приложими административни процедури.</w:t>
      </w:r>
    </w:p>
    <w:p w14:paraId="4648E207" w14:textId="77777777" w:rsidR="00E87441" w:rsidRDefault="00000000">
      <w:pPr>
        <w:ind w:firstLine="708"/>
        <w:contextualSpacing/>
        <w:jc w:val="both"/>
        <w:rPr>
          <w:bCs/>
          <w:sz w:val="24"/>
          <w:szCs w:val="24"/>
        </w:rPr>
      </w:pPr>
      <w:r>
        <w:rPr>
          <w:bCs/>
          <w:sz w:val="24"/>
          <w:szCs w:val="24"/>
        </w:rPr>
        <w:t>16.4. Докладна записка от Г-н Ахмед Ахмед – зам.-кмет на община Хитрино за Инвестиционно намерение на „СОЛАР ЕНЕРДЖИ – УСЕ 2“ ЕООД за изграждане на фотоволтаична електрическа централа върху поземлени имоти – публична общинска собственост, находящи се в землището на с. Живково, община Хитрино, и предприемане на действия по устройствено планиране и учредяване на възмездно право на строеж и сервитутни права.</w:t>
      </w:r>
    </w:p>
    <w:p w14:paraId="7513F7D6" w14:textId="77777777" w:rsidR="00E87441" w:rsidRDefault="00000000">
      <w:pPr>
        <w:ind w:firstLine="708"/>
        <w:contextualSpacing/>
        <w:jc w:val="both"/>
        <w:rPr>
          <w:bCs/>
          <w:sz w:val="24"/>
          <w:szCs w:val="24"/>
        </w:rPr>
      </w:pPr>
      <w:r>
        <w:rPr>
          <w:bCs/>
          <w:sz w:val="24"/>
          <w:szCs w:val="24"/>
        </w:rPr>
        <w:t xml:space="preserve">Докладва </w:t>
      </w:r>
      <w:r>
        <w:rPr>
          <w:bCs/>
          <w:sz w:val="24"/>
          <w:szCs w:val="24"/>
          <w:lang w:val="en-US"/>
        </w:rPr>
        <w:t>Ахмед Ахмед – зам.-кмет</w:t>
      </w:r>
      <w:r>
        <w:rPr>
          <w:bCs/>
          <w:sz w:val="24"/>
          <w:szCs w:val="24"/>
        </w:rPr>
        <w:t xml:space="preserve"> на община Хитрино. Направи разяснения по докладната записка. </w:t>
      </w:r>
    </w:p>
    <w:p w14:paraId="1A17D005" w14:textId="77777777" w:rsidR="00E87441" w:rsidRDefault="00000000">
      <w:pPr>
        <w:ind w:firstLine="708"/>
        <w:contextualSpacing/>
        <w:jc w:val="both"/>
        <w:rPr>
          <w:bCs/>
          <w:sz w:val="24"/>
          <w:szCs w:val="24"/>
        </w:rPr>
      </w:pPr>
      <w:r>
        <w:rPr>
          <w:bCs/>
          <w:sz w:val="24"/>
          <w:szCs w:val="24"/>
        </w:rPr>
        <w:t xml:space="preserve">Със 15 (петнадесет) гласа „за”, без „против” и без „въздържали се”, </w:t>
      </w:r>
      <w:r>
        <w:rPr>
          <w:bCs/>
          <w:sz w:val="24"/>
          <w:szCs w:val="24"/>
          <w:lang w:val="en-US"/>
        </w:rPr>
        <w:t xml:space="preserve">Общински съвет  –  Хитрино </w:t>
      </w:r>
      <w:r>
        <w:rPr>
          <w:bCs/>
          <w:sz w:val="24"/>
          <w:szCs w:val="24"/>
        </w:rPr>
        <w:t xml:space="preserve"> прекрати разискванията по точката от дневния ред.</w:t>
      </w:r>
    </w:p>
    <w:p w14:paraId="1E940C49" w14:textId="77777777" w:rsidR="00E87441" w:rsidRDefault="00000000">
      <w:pPr>
        <w:ind w:firstLine="708"/>
        <w:contextualSpacing/>
        <w:jc w:val="both"/>
        <w:rPr>
          <w:bCs/>
          <w:sz w:val="24"/>
          <w:szCs w:val="24"/>
        </w:rPr>
      </w:pPr>
      <w:r>
        <w:rPr>
          <w:bCs/>
          <w:sz w:val="24"/>
          <w:szCs w:val="24"/>
        </w:rPr>
        <w:t xml:space="preserve">Със 15 (петнадесет) гласа „за”, без „против” и без „въздържали се”, </w:t>
      </w:r>
      <w:r>
        <w:rPr>
          <w:bCs/>
          <w:sz w:val="24"/>
          <w:szCs w:val="24"/>
          <w:lang w:val="en-US"/>
        </w:rPr>
        <w:t xml:space="preserve">Общински съвет  –  Хитрино </w:t>
      </w:r>
      <w:r>
        <w:rPr>
          <w:bCs/>
          <w:sz w:val="24"/>
          <w:szCs w:val="24"/>
        </w:rPr>
        <w:t xml:space="preserve">, На основание  чл. 21, ал. 1, т. 8 и т. 23 от Закона за местното самоуправление и местната администрация (ЗМСМА) прие </w:t>
      </w:r>
    </w:p>
    <w:p w14:paraId="30A81666" w14:textId="77777777" w:rsidR="00E87441" w:rsidRDefault="00E87441">
      <w:pPr>
        <w:ind w:firstLine="708"/>
        <w:contextualSpacing/>
        <w:jc w:val="both"/>
        <w:rPr>
          <w:bCs/>
          <w:sz w:val="24"/>
          <w:szCs w:val="24"/>
        </w:rPr>
      </w:pPr>
    </w:p>
    <w:p w14:paraId="3B7024A4" w14:textId="77777777" w:rsidR="00E87441" w:rsidRDefault="00000000">
      <w:pPr>
        <w:ind w:firstLine="708"/>
        <w:contextualSpacing/>
        <w:jc w:val="center"/>
        <w:rPr>
          <w:b/>
          <w:sz w:val="24"/>
          <w:szCs w:val="24"/>
        </w:rPr>
      </w:pPr>
      <w:r>
        <w:rPr>
          <w:b/>
          <w:sz w:val="24"/>
          <w:szCs w:val="24"/>
        </w:rPr>
        <w:t>РЕШЕНИЕ № 73</w:t>
      </w:r>
    </w:p>
    <w:p w14:paraId="583A7C65" w14:textId="77777777" w:rsidR="00E87441" w:rsidRDefault="00000000">
      <w:pPr>
        <w:ind w:firstLine="708"/>
        <w:contextualSpacing/>
        <w:jc w:val="both"/>
        <w:rPr>
          <w:b/>
          <w:sz w:val="24"/>
          <w:szCs w:val="24"/>
        </w:rPr>
      </w:pPr>
      <w:r>
        <w:rPr>
          <w:b/>
          <w:sz w:val="24"/>
          <w:szCs w:val="24"/>
        </w:rPr>
        <w:t>На основание чл. 25, ал. 1, ал. 3, т. 1, ал. 4, ал. 5, ал. 6 и ал. 7 от Закона за собствеността и ползването на земеделските земи, чл. 7, ал. 2, изречение последно и чл. 37, ал. 4, т. 4 от Закона за общинската собственост, чл. 124а, ал. 1 и ал. 5 от Закона за устройство на територията, чл. 62, ал. 2 и чл. 64, ал. 11 от Закона за енергетиката, чл. 29, ал. 1 от Закона за опазване на земеделските земи и при спазване на изискванията на действащата нормативна уредба, Общински съвет – Хитрино</w:t>
      </w:r>
    </w:p>
    <w:p w14:paraId="56C32035" w14:textId="77777777" w:rsidR="00E87441" w:rsidRDefault="00E87441">
      <w:pPr>
        <w:ind w:firstLine="708"/>
        <w:contextualSpacing/>
        <w:jc w:val="center"/>
        <w:rPr>
          <w:b/>
          <w:sz w:val="24"/>
          <w:szCs w:val="24"/>
        </w:rPr>
      </w:pPr>
    </w:p>
    <w:p w14:paraId="16B77237" w14:textId="77777777" w:rsidR="00E87441" w:rsidRDefault="00000000">
      <w:pPr>
        <w:ind w:firstLine="708"/>
        <w:contextualSpacing/>
        <w:jc w:val="center"/>
        <w:rPr>
          <w:b/>
          <w:sz w:val="24"/>
          <w:szCs w:val="24"/>
        </w:rPr>
      </w:pPr>
      <w:r>
        <w:rPr>
          <w:b/>
          <w:sz w:val="24"/>
          <w:szCs w:val="24"/>
        </w:rPr>
        <w:t>Р Е Ш И:</w:t>
      </w:r>
    </w:p>
    <w:p w14:paraId="16A55D1C" w14:textId="77777777" w:rsidR="00E87441" w:rsidRDefault="00E87441">
      <w:pPr>
        <w:ind w:firstLine="708"/>
        <w:contextualSpacing/>
        <w:jc w:val="center"/>
        <w:rPr>
          <w:bCs/>
          <w:color w:val="92D050"/>
          <w:sz w:val="24"/>
          <w:szCs w:val="24"/>
        </w:rPr>
      </w:pPr>
    </w:p>
    <w:p w14:paraId="60F1A654"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w:t>
      </w:r>
      <w:r>
        <w:rPr>
          <w:rFonts w:ascii="Times New Roman" w:eastAsia="Times New Roman" w:hAnsi="Times New Roman" w:cs="Times New Roman"/>
          <w:color w:val="0D0D0D"/>
          <w:sz w:val="24"/>
          <w:szCs w:val="24"/>
          <w:lang w:eastAsia="bg-BG"/>
        </w:rPr>
        <w:t> Разрешава изработването на подробен устройствен план – план за застрояване съобразно конкретното инвестиционно намерение и техническото задание, за сметка на „СОЛАР ЕНЕРДЖИ – УСЕ 2“ ЕООД, със седалище и адрес на управление: гр. Шумен, ул. „Любен Каравелов“ № 31, представлявано от управителя Диян Златев, за поземлените имоти – публична общинска собственост, както следва:</w:t>
      </w:r>
    </w:p>
    <w:p w14:paraId="3186D655" w14:textId="77777777" w:rsidR="00E87441" w:rsidRDefault="00E87441">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p>
    <w:p w14:paraId="1CD95159"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29341.2.50;</w:t>
      </w:r>
    </w:p>
    <w:p w14:paraId="58128E56"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29341.2.53;</w:t>
      </w:r>
    </w:p>
    <w:p w14:paraId="5AEB4C43"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ПИ с идентификатор 29341.2.54;</w:t>
      </w:r>
    </w:p>
    <w:p w14:paraId="0FD98A13"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29341.2.55;</w:t>
      </w:r>
    </w:p>
    <w:p w14:paraId="2792A550"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29341.5.41;</w:t>
      </w:r>
    </w:p>
    <w:p w14:paraId="3FDCC08F"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29341.7.23;</w:t>
      </w:r>
    </w:p>
    <w:p w14:paraId="12D40744"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29341.7.30;</w:t>
      </w:r>
    </w:p>
    <w:p w14:paraId="6B2782F5"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29341.8.23;</w:t>
      </w:r>
    </w:p>
    <w:p w14:paraId="65D7E73D"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29341.8.31;</w:t>
      </w:r>
    </w:p>
    <w:p w14:paraId="26CF0147"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29341.14.46;</w:t>
      </w:r>
    </w:p>
    <w:p w14:paraId="6E70CCC5"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29341.15.10;</w:t>
      </w:r>
    </w:p>
    <w:p w14:paraId="786C8272"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29341.15.34;</w:t>
      </w:r>
    </w:p>
    <w:p w14:paraId="75D54A5E"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29341.16.111;</w:t>
      </w:r>
    </w:p>
    <w:p w14:paraId="1292FB33"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29341.16.114;</w:t>
      </w:r>
    </w:p>
    <w:p w14:paraId="2BBBA187"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29341.16.126;</w:t>
      </w:r>
    </w:p>
    <w:p w14:paraId="58309541"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29341.16.128;</w:t>
      </w:r>
    </w:p>
    <w:p w14:paraId="5ADAB6F4"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29341.17.63;</w:t>
      </w:r>
    </w:p>
    <w:p w14:paraId="13A98E67"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29341.18.67;</w:t>
      </w:r>
    </w:p>
    <w:p w14:paraId="6AC8BE23"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29341.19.66;</w:t>
      </w:r>
    </w:p>
    <w:p w14:paraId="323331D0"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29341.21.95;</w:t>
      </w:r>
    </w:p>
    <w:p w14:paraId="710ABE05"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29341.21.104;</w:t>
      </w:r>
    </w:p>
    <w:p w14:paraId="4428AE44"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29341.27.180;</w:t>
      </w:r>
    </w:p>
    <w:p w14:paraId="67B248A2"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29341.28.99;</w:t>
      </w:r>
    </w:p>
    <w:p w14:paraId="3D995834"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29341.31.105;</w:t>
      </w:r>
    </w:p>
    <w:p w14:paraId="3ED98534"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29341.40.109;</w:t>
      </w:r>
    </w:p>
    <w:p w14:paraId="39D7EC37" w14:textId="77777777" w:rsidR="00E87441" w:rsidRDefault="00000000">
      <w:pPr>
        <w:numPr>
          <w:ilvl w:val="0"/>
          <w:numId w:val="13"/>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29341.40.110,</w:t>
      </w:r>
    </w:p>
    <w:p w14:paraId="2B8DC908" w14:textId="77777777" w:rsidR="00E87441" w:rsidRDefault="00000000">
      <w:pPr>
        <w:shd w:val="clear" w:color="auto" w:fill="FFFFFF"/>
        <w:spacing w:after="0" w:line="240" w:lineRule="auto"/>
        <w:ind w:firstLine="360"/>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в землището на с. Живково, община Хитрино.</w:t>
      </w:r>
    </w:p>
    <w:p w14:paraId="79660395" w14:textId="77777777" w:rsidR="00E87441" w:rsidRDefault="00E87441">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p>
    <w:p w14:paraId="59A45680"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ПУП се разрешава с цел устройствено планиране на територията за реализация на инвестиционно намерение за изграждане на фотоволтаична електрическа централа за производство на електрическа енергия от възобновяеми енергийни източници и свързаната с нея техническа инфраструктура, включително необходимите съоръжения за присъединяване, транспортен достъп и други съоръжения, доколкото същите са допустими съгласно действащата нормативна уредба.</w:t>
      </w:r>
    </w:p>
    <w:p w14:paraId="1097519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Изработването на ПУП и последващите процедури се извършват при спазване на изискванията на ЗУТ, ЗСПЗЗ, ЗОЗЗ, ЗЕ, екологичното законодателство и всички други приложими нормативни актове.</w:t>
      </w:r>
    </w:p>
    <w:p w14:paraId="182175E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2.</w:t>
      </w:r>
      <w:r>
        <w:rPr>
          <w:rFonts w:ascii="Times New Roman" w:eastAsia="Times New Roman" w:hAnsi="Times New Roman" w:cs="Times New Roman"/>
          <w:color w:val="0D0D0D"/>
          <w:sz w:val="24"/>
          <w:szCs w:val="24"/>
          <w:lang w:eastAsia="bg-BG"/>
        </w:rPr>
        <w:t> На основание чл. 25, ал. 5 от ЗСПЗЗ Общински съвет – Хитрино изразява предварително съгласие за промяна на предназначението на мерите и пасищата, представляващи публична общинска собственост, за нуждите на „СОЛАР ЕНЕРДЖИ – УСЕ 2“ ЕООД, при наличие и изпълнение на всички законови предпоставки, предвидени в чл. 25, ал. 3, т. 1 ЗСПЗЗ, за следните поземлени имоти:</w:t>
      </w:r>
    </w:p>
    <w:p w14:paraId="56B40DC8"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ПИ с идентификатор 29341.2.50;</w:t>
      </w:r>
    </w:p>
    <w:p w14:paraId="548191B7"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ПИ с идентификатор 29341.2.53;</w:t>
      </w:r>
    </w:p>
    <w:p w14:paraId="09BFEE14"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ПИ с идентификатор 29341.2.54;</w:t>
      </w:r>
    </w:p>
    <w:p w14:paraId="231D2B84"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 ПИ с идентификатор 29341.2.55;</w:t>
      </w:r>
    </w:p>
    <w:p w14:paraId="311B2DE9" w14:textId="77777777" w:rsidR="00E87441" w:rsidRDefault="00000000">
      <w:pPr>
        <w:spacing w:after="0" w:line="240" w:lineRule="auto"/>
        <w:ind w:left="36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5. ПИ с идентификатор 29341.5.41;</w:t>
      </w:r>
    </w:p>
    <w:p w14:paraId="7ABD1E01"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 ПИ с идентификатор 29341.7.23;</w:t>
      </w:r>
    </w:p>
    <w:p w14:paraId="44350ED0"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7. ПИ с идентификатор 29341.7.30;</w:t>
      </w:r>
    </w:p>
    <w:p w14:paraId="4286248B"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 ПИ с идентификатор 29341.8.23;</w:t>
      </w:r>
    </w:p>
    <w:p w14:paraId="2F34C050"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 ПИ с идентификатор 29341.8.31;</w:t>
      </w:r>
    </w:p>
    <w:p w14:paraId="15C29269"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10. ПИ с идентификатор 29341.14.46;</w:t>
      </w:r>
    </w:p>
    <w:p w14:paraId="64777559"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11. ПИ с идентификатор 29341.15.10;</w:t>
      </w:r>
    </w:p>
    <w:p w14:paraId="55DDC1CE"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12. ПИ с идентификатор 29341.15.34;</w:t>
      </w:r>
    </w:p>
    <w:p w14:paraId="3760D9F2"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13. ПИ с идентификатор 29341.16.111;</w:t>
      </w:r>
    </w:p>
    <w:p w14:paraId="1995F827" w14:textId="77777777" w:rsidR="00E87441" w:rsidRDefault="00000000">
      <w:pPr>
        <w:spacing w:after="0" w:line="240" w:lineRule="auto"/>
        <w:ind w:left="36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14. ПИ с идентификатор 29341.16.114;</w:t>
      </w:r>
    </w:p>
    <w:p w14:paraId="295D9E7A"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15. ПИ с идентификатор 29341.16.126;</w:t>
      </w:r>
    </w:p>
    <w:p w14:paraId="07956B8A"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16. ПИ с идентификатор 29341.16.128;</w:t>
      </w:r>
    </w:p>
    <w:p w14:paraId="0A4B4FF9"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17. ПИ с идентификатор 29341.17.63;</w:t>
      </w:r>
    </w:p>
    <w:p w14:paraId="0647B7D6"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18. ПИ с идентификатор 29341.18.67;</w:t>
      </w:r>
    </w:p>
    <w:p w14:paraId="08643EF3"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19. ПИ с идентификатор 29341.19.66;</w:t>
      </w:r>
    </w:p>
    <w:p w14:paraId="08CF9838"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20. ПИ с идентификатор 29341.21.95;</w:t>
      </w:r>
    </w:p>
    <w:p w14:paraId="1F0F48B4"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21. ПИ с идентификатор 29341.21.104;</w:t>
      </w:r>
    </w:p>
    <w:p w14:paraId="2864E940"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22. ПИ с идентификатор 29341.27.180;</w:t>
      </w:r>
    </w:p>
    <w:p w14:paraId="4254F725"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23. ПИ с идентификатор 29341.28.99;</w:t>
      </w:r>
    </w:p>
    <w:p w14:paraId="509A1770"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24. ПИ с идентификатор 29341.31.105;</w:t>
      </w:r>
    </w:p>
    <w:p w14:paraId="42820B17"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25. ПИ с идентификатор 29341.40.109;</w:t>
      </w:r>
    </w:p>
    <w:p w14:paraId="11F03E4F"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26. ПИ с идентификатор 29341.40.110,</w:t>
      </w:r>
    </w:p>
    <w:p w14:paraId="48932514" w14:textId="77777777" w:rsidR="00E87441" w:rsidRDefault="00000000">
      <w:pPr>
        <w:shd w:val="clear" w:color="auto" w:fill="FFFFFF"/>
        <w:spacing w:after="0" w:line="240" w:lineRule="auto"/>
        <w:ind w:firstLine="360"/>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в землището на с. Живково, община Хитрино.</w:t>
      </w:r>
    </w:p>
    <w:p w14:paraId="50025BF0" w14:textId="77777777" w:rsidR="00E87441" w:rsidRDefault="00E87441">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p>
    <w:p w14:paraId="058DE0B4" w14:textId="77777777" w:rsidR="00E87441" w:rsidRDefault="00E87441">
      <w:pPr>
        <w:shd w:val="clear" w:color="auto" w:fill="FFFFFF"/>
        <w:spacing w:after="0" w:line="240" w:lineRule="auto"/>
        <w:jc w:val="both"/>
        <w:rPr>
          <w:rFonts w:ascii="Times New Roman" w:eastAsia="Times New Roman" w:hAnsi="Times New Roman" w:cs="Times New Roman"/>
          <w:color w:val="0D0D0D"/>
          <w:sz w:val="24"/>
          <w:szCs w:val="24"/>
          <w:lang w:eastAsia="bg-BG"/>
        </w:rPr>
      </w:pPr>
    </w:p>
    <w:p w14:paraId="2EF21D0D" w14:textId="77777777" w:rsidR="00E87441" w:rsidRDefault="00000000">
      <w:pPr>
        <w:shd w:val="clear" w:color="auto" w:fill="FFFFFF"/>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color w:val="0D0D0D"/>
          <w:sz w:val="24"/>
          <w:szCs w:val="24"/>
          <w:lang w:eastAsia="bg-BG"/>
        </w:rPr>
        <w:t>Предварителното съгласие се дава за промяна на предназначението на посочените имоти за изграждане на обекти на техническата инфраструктура по смисъла на ЗУТ, представляващи фотоволтаична електрическа централа и свързаните с нея съоръжения и техническа инфраструктура, при условие че конкретните обекти са допустими по действащото законодателство.</w:t>
      </w:r>
    </w:p>
    <w:p w14:paraId="19515663" w14:textId="77777777" w:rsidR="00E87441" w:rsidRDefault="00000000">
      <w:pPr>
        <w:shd w:val="clear" w:color="auto" w:fill="FFFFFF"/>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color w:val="0D0D0D"/>
          <w:sz w:val="24"/>
          <w:szCs w:val="24"/>
          <w:lang w:eastAsia="bg-BG"/>
        </w:rPr>
        <w:t>3.</w:t>
      </w:r>
      <w:r>
        <w:rPr>
          <w:rFonts w:ascii="Times New Roman" w:eastAsia="Times New Roman" w:hAnsi="Times New Roman" w:cs="Times New Roman"/>
          <w:color w:val="0D0D0D"/>
          <w:sz w:val="24"/>
          <w:szCs w:val="24"/>
          <w:lang w:eastAsia="bg-BG"/>
        </w:rPr>
        <w:t> На основание чл. 25, ал. 4 и ал. 5 от ЗСПЗЗ Общински съвет – Хитрино изразява предварително съгласие върху посочените в т. 2 поземлени имоти да бъдат учредени в полза на „СОЛАР ЕНЕРДЖИ – УСЕ 2“ ЕООД необходимите ограничени вещни права и сервитути, доколкото същите са необходими за изграждането, присъединяването, експлоатацията и обслужването на енергийния обект и са допустими по силата на специалните закони.</w:t>
      </w:r>
    </w:p>
    <w:p w14:paraId="606BE58F"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Предварителното съгласие по настоящата точка не представлява окончателно учредяване на вещни права и не замества изискуемите по закон административни актове, устройствени планове, оценки, съгласувания и други процедури.</w:t>
      </w:r>
    </w:p>
    <w:p w14:paraId="265297BC" w14:textId="77777777" w:rsidR="00E87441" w:rsidRDefault="00000000">
      <w:pPr>
        <w:shd w:val="clear" w:color="auto" w:fill="FFFFFF"/>
        <w:spacing w:after="0" w:line="240" w:lineRule="auto"/>
        <w:ind w:left="708"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4.</w:t>
      </w:r>
      <w:r>
        <w:rPr>
          <w:rFonts w:ascii="Times New Roman" w:eastAsia="Times New Roman" w:hAnsi="Times New Roman" w:cs="Times New Roman"/>
          <w:color w:val="0D0D0D"/>
          <w:sz w:val="24"/>
          <w:szCs w:val="24"/>
          <w:lang w:eastAsia="bg-BG"/>
        </w:rPr>
        <w:t> Предварителното съгласие по т. 2 и т. 3 се дава при условие, че:</w:t>
      </w:r>
    </w:p>
    <w:p w14:paraId="4993D9A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4.1. са спазени нормативите за поддържане на резерв от постоянно затревени площи;</w:t>
      </w:r>
    </w:p>
    <w:p w14:paraId="48115A5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4.2. е установено, че не е налице недостиг на земи за нуждите на животновъдството;</w:t>
      </w:r>
    </w:p>
    <w:p w14:paraId="5CC2CB49"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4.3. са изпълнени всички изисквания на специалното законодателство, включително тези на ЗСПЗЗ, ЗОЗЗ, ЗУТ и ЗЕ;</w:t>
      </w:r>
    </w:p>
    <w:p w14:paraId="37FDA50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4.4. е извършена необходимата процедура по промяна на предназначението на земеделските земи за неземеделски нужди по реда на ЗОЗЗ;</w:t>
      </w:r>
    </w:p>
    <w:p w14:paraId="18B01060"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4.5. е налице влязъл в сила подробен устройствен план, когато такъв се изисква;</w:t>
      </w:r>
    </w:p>
    <w:p w14:paraId="3570F3C4"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lastRenderedPageBreak/>
        <w:t>4.6. са налице всички необходими становища, съгласувания, разрешения и други административни актове, изисквани от компетентните органи.</w:t>
      </w:r>
    </w:p>
    <w:p w14:paraId="49446538" w14:textId="77777777" w:rsidR="00E87441" w:rsidRDefault="00000000">
      <w:pPr>
        <w:spacing w:after="0" w:line="240" w:lineRule="auto"/>
        <w:ind w:firstLine="708"/>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4.7 </w:t>
      </w:r>
      <w:r>
        <w:rPr>
          <w:rFonts w:ascii="Times New Roman" w:eastAsia="Times New Roman" w:hAnsi="Times New Roman" w:cs="Times New Roman"/>
          <w:color w:val="000000"/>
          <w:sz w:val="23"/>
          <w:szCs w:val="23"/>
          <w:lang w:eastAsia="bg-BG"/>
        </w:rPr>
        <w:t xml:space="preserve">е налице промяна на собствеността на имотите в частта им, върху която ще се учредява право на строеж от публична в частна с решение на </w:t>
      </w:r>
      <w:r>
        <w:rPr>
          <w:rFonts w:ascii="Times New Roman" w:eastAsia="Times New Roman" w:hAnsi="Times New Roman" w:cs="Times New Roman"/>
          <w:color w:val="000000"/>
          <w:sz w:val="23"/>
          <w:szCs w:val="23"/>
          <w:lang w:val="en-US" w:eastAsia="bg-BG"/>
        </w:rPr>
        <w:t xml:space="preserve">Общински съвет  –  Хитрино </w:t>
      </w:r>
      <w:r>
        <w:rPr>
          <w:rFonts w:ascii="Times New Roman" w:eastAsia="Times New Roman" w:hAnsi="Times New Roman" w:cs="Times New Roman"/>
          <w:color w:val="000000"/>
          <w:sz w:val="23"/>
          <w:szCs w:val="23"/>
          <w:lang w:eastAsia="bg-BG"/>
        </w:rPr>
        <w:t>.</w:t>
      </w:r>
    </w:p>
    <w:p w14:paraId="5FEBE5F7"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5.</w:t>
      </w:r>
      <w:r>
        <w:rPr>
          <w:rFonts w:ascii="Times New Roman" w:eastAsia="Times New Roman" w:hAnsi="Times New Roman" w:cs="Times New Roman"/>
          <w:color w:val="0D0D0D"/>
          <w:sz w:val="24"/>
          <w:szCs w:val="24"/>
          <w:lang w:eastAsia="bg-BG"/>
        </w:rPr>
        <w:t> Определя срок от </w:t>
      </w:r>
      <w:r>
        <w:rPr>
          <w:rFonts w:ascii="Times New Roman" w:eastAsia="Times New Roman" w:hAnsi="Times New Roman" w:cs="Times New Roman"/>
          <w:b/>
          <w:bCs/>
          <w:color w:val="0D0D0D"/>
          <w:sz w:val="24"/>
          <w:szCs w:val="24"/>
          <w:lang w:eastAsia="bg-BG"/>
        </w:rPr>
        <w:t>36 (тридесет и шест) месеца</w:t>
      </w:r>
      <w:r>
        <w:rPr>
          <w:rFonts w:ascii="Times New Roman" w:eastAsia="Times New Roman" w:hAnsi="Times New Roman" w:cs="Times New Roman"/>
          <w:color w:val="0D0D0D"/>
          <w:sz w:val="24"/>
          <w:szCs w:val="24"/>
          <w:lang w:eastAsia="bg-BG"/>
        </w:rPr>
        <w:t>, считано от влизане в сила на настоящото решение, за валидност на предварителното съгласие по чл. 25, ал. 5 ЗСПЗЗ, дадено по т. 2 и т. 3.</w:t>
      </w:r>
    </w:p>
    <w:p w14:paraId="77E21FA6"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6.</w:t>
      </w:r>
      <w:r>
        <w:rPr>
          <w:rFonts w:ascii="Times New Roman" w:eastAsia="Times New Roman" w:hAnsi="Times New Roman" w:cs="Times New Roman"/>
          <w:color w:val="0D0D0D"/>
          <w:sz w:val="24"/>
          <w:szCs w:val="24"/>
          <w:lang w:eastAsia="bg-BG"/>
        </w:rPr>
        <w:t> Дава съгласие Кметът на Община Хитрино да извърши необходимите действия по чл. 124а ЗУТ и да упълномощи „СОЛАР ЕНЕРДЖИ – УСЕ 2“ ЕООД да организира и извършва за своя сметка техническите и административните действия, свързани с изработването, съгласуването и комплектоването на необходимата документация за ПУП и последващите процедури.</w:t>
      </w:r>
    </w:p>
    <w:p w14:paraId="38E52B3A"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Упълномощаването по настоящата точка не включва правомощия за вземане на решения от името на Община Хитрино, които законът предоставя на Общинския съвет, Кмета на общината или друг компетентен административен орган.</w:t>
      </w:r>
    </w:p>
    <w:p w14:paraId="4AB816BA"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7.</w:t>
      </w:r>
      <w:r>
        <w:rPr>
          <w:rFonts w:ascii="Times New Roman" w:eastAsia="Times New Roman" w:hAnsi="Times New Roman" w:cs="Times New Roman"/>
          <w:color w:val="0D0D0D"/>
          <w:sz w:val="24"/>
          <w:szCs w:val="24"/>
          <w:lang w:eastAsia="bg-BG"/>
        </w:rPr>
        <w:t> Дава предварително съгласие, при изпълнение на всички законови предпоставки и след приключване на необходимите процедури, да бъде учредено в полза на „СОЛАР ЕНЕРДЖИ – УСЕ 2“ ЕООД възмездно право на строеж върху необходимите части от посочените поземлени имоти – общинска собственост, за изграждане и експлоатация на площадкови енергийни обекти, представляващи фотоволтаична електрическа централа и свързаните с нея съоръжения.</w:t>
      </w:r>
    </w:p>
    <w:p w14:paraId="134CC26D"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Правото на строеж се учредява по реда на чл. 62, ал. 2 от Закона за енергетиката във връзка с чл. 7, ал. 2, изречение последно и чл. 37, ал. 4, т. 4 от Закона за общинската собственост, без търг или конкурс, при наличие на законовите предпоставки.</w:t>
      </w:r>
    </w:p>
    <w:p w14:paraId="02CB95CF"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Окончателният договор за учредяване на правото на строеж да бъде сключен в срок до </w:t>
      </w:r>
      <w:r>
        <w:rPr>
          <w:rFonts w:ascii="Times New Roman" w:eastAsia="Times New Roman" w:hAnsi="Times New Roman" w:cs="Times New Roman"/>
          <w:b/>
          <w:bCs/>
          <w:color w:val="0D0D0D"/>
          <w:sz w:val="24"/>
          <w:szCs w:val="24"/>
          <w:lang w:eastAsia="bg-BG"/>
        </w:rPr>
        <w:t>36 (тридесет и шест) месеца</w:t>
      </w:r>
      <w:r>
        <w:rPr>
          <w:rFonts w:ascii="Times New Roman" w:eastAsia="Times New Roman" w:hAnsi="Times New Roman" w:cs="Times New Roman"/>
          <w:color w:val="0D0D0D"/>
          <w:sz w:val="24"/>
          <w:szCs w:val="24"/>
          <w:lang w:eastAsia="bg-BG"/>
        </w:rPr>
        <w:t> от датата на влизане в сила на решението на Общински съвет – Хитрино за учредяване на правото на строеж, при изпълнение на всички законови предпоставки.</w:t>
      </w:r>
    </w:p>
    <w:p w14:paraId="573EE13E"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8.</w:t>
      </w:r>
      <w:r>
        <w:rPr>
          <w:rFonts w:ascii="Times New Roman" w:eastAsia="Times New Roman" w:hAnsi="Times New Roman" w:cs="Times New Roman"/>
          <w:color w:val="0D0D0D"/>
          <w:sz w:val="24"/>
          <w:szCs w:val="24"/>
          <w:lang w:eastAsia="bg-BG"/>
        </w:rPr>
        <w:t> Определя срок на правото на строеж </w:t>
      </w:r>
      <w:r>
        <w:rPr>
          <w:rFonts w:ascii="Times New Roman" w:eastAsia="Times New Roman" w:hAnsi="Times New Roman" w:cs="Times New Roman"/>
          <w:b/>
          <w:bCs/>
          <w:color w:val="0D0D0D"/>
          <w:sz w:val="24"/>
          <w:szCs w:val="24"/>
          <w:lang w:eastAsia="bg-BG"/>
        </w:rPr>
        <w:t>40 (четиридесет) години</w:t>
      </w:r>
      <w:r>
        <w:rPr>
          <w:rFonts w:ascii="Times New Roman" w:eastAsia="Times New Roman" w:hAnsi="Times New Roman" w:cs="Times New Roman"/>
          <w:color w:val="0D0D0D"/>
          <w:sz w:val="24"/>
          <w:szCs w:val="24"/>
          <w:lang w:eastAsia="bg-BG"/>
        </w:rPr>
        <w:t>, считано от датата на сключване на окончателния договор за учредяването му, освен ако в последващ акт на компетентен орган или в действаща към момента на учредяването нормативна разпоредба е предвидено друго.</w:t>
      </w:r>
    </w:p>
    <w:p w14:paraId="2253E676"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9.</w:t>
      </w:r>
      <w:r>
        <w:rPr>
          <w:rFonts w:ascii="Times New Roman" w:eastAsia="Times New Roman" w:hAnsi="Times New Roman" w:cs="Times New Roman"/>
          <w:color w:val="0D0D0D"/>
          <w:sz w:val="24"/>
          <w:szCs w:val="24"/>
          <w:lang w:eastAsia="bg-BG"/>
        </w:rPr>
        <w:t> Определя възмездния характер на правото на строеж, като конкретният размер на дължимото възнаграждение се определя въз основа на пазарна оценка, изготвена от независим оценител, отговарящ на изискванията на действащото законодателство, при спазване на Закона за общинската собственост и наредбата на Общински съвет – Хитрино за придобиване, управление и разпореждане с общинско имущество.</w:t>
      </w:r>
    </w:p>
    <w:p w14:paraId="07BD0CAB"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10.</w:t>
      </w:r>
      <w:r>
        <w:rPr>
          <w:rFonts w:ascii="Times New Roman" w:eastAsia="Times New Roman" w:hAnsi="Times New Roman" w:cs="Times New Roman"/>
          <w:color w:val="0D0D0D"/>
          <w:sz w:val="24"/>
          <w:szCs w:val="24"/>
          <w:lang w:eastAsia="bg-BG"/>
        </w:rPr>
        <w:t> За необходимите линейни енергийни обекти, съоръжения за присъединяване, кабелни трасета, електропроводи, достъп и други обекти, за които законът предвижда възникване или учредяване на сервитутни права, същите да бъдат определени в съответствие с чл. 64 от Закона за енергетиката и останалата приложима нормативна уредба.</w:t>
      </w:r>
    </w:p>
    <w:p w14:paraId="7A9BC0C1"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Когато сервитутната зона попада в имот, върху който се учредява право на строеж, съответният сервитут се посочва в акта за учредяване на правото на строеж съобразно чл. 64 ЗЕ.</w:t>
      </w:r>
    </w:p>
    <w:p w14:paraId="443E94A3"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11.</w:t>
      </w:r>
      <w:r>
        <w:rPr>
          <w:rFonts w:ascii="Times New Roman" w:eastAsia="Times New Roman" w:hAnsi="Times New Roman" w:cs="Times New Roman"/>
          <w:color w:val="0D0D0D"/>
          <w:sz w:val="24"/>
          <w:szCs w:val="24"/>
          <w:lang w:eastAsia="bg-BG"/>
        </w:rPr>
        <w:t> Всички разходи, свързани с:</w:t>
      </w:r>
    </w:p>
    <w:p w14:paraId="2FD91A0A"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-изработването и съгласуването на ПУП;</w:t>
      </w:r>
    </w:p>
    <w:p w14:paraId="36C8CFE5"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-инвестиционното проектиране;</w:t>
      </w:r>
    </w:p>
    <w:p w14:paraId="50DC4AFF"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-геодезически, кадастрални и други технически дейности;</w:t>
      </w:r>
    </w:p>
    <w:p w14:paraId="2E360B6E"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-процедурите по ЗОЗЗ и ЗСПЗЗ;</w:t>
      </w:r>
    </w:p>
    <w:p w14:paraId="6A6138ED"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-съгласуването с компетентните държавни и общински органи;</w:t>
      </w:r>
    </w:p>
    <w:p w14:paraId="2ED1BE41"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-процедурите по присъединяване към електрическата мрежа;</w:t>
      </w:r>
    </w:p>
    <w:p w14:paraId="3F7C9B81"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-определянето и учредяването на необходимите сервитутни права;</w:t>
      </w:r>
    </w:p>
    <w:p w14:paraId="2A66802D"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-оценките, таксите и административните услуги, свързани с реализацията на инвестиционното намерение, са за сметка на „СОЛАР ЕНЕРДЖИ – УСЕ 2“ ЕООД, освен ако със закон е предвидено друго.</w:t>
      </w:r>
    </w:p>
    <w:p w14:paraId="39500FCC"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12.</w:t>
      </w:r>
      <w:r>
        <w:rPr>
          <w:rFonts w:ascii="Times New Roman" w:eastAsia="Times New Roman" w:hAnsi="Times New Roman" w:cs="Times New Roman"/>
          <w:color w:val="0D0D0D"/>
          <w:sz w:val="24"/>
          <w:szCs w:val="24"/>
          <w:lang w:eastAsia="bg-BG"/>
        </w:rPr>
        <w:t> Окончателното учредяване на правото на строеж и уреждането на сервитутните права се извършват след изпълнение на всички законови предпоставки, включително след приключване на приложимите процедури по устройство на територията, земеделските земи и опазване на околната среда, при наличие на необходимите влезли в сила административни актове и при спазване на решенията на компетентните органи.</w:t>
      </w:r>
    </w:p>
    <w:p w14:paraId="4F7AC998"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13.</w:t>
      </w:r>
      <w:r>
        <w:rPr>
          <w:rFonts w:ascii="Times New Roman" w:eastAsia="Times New Roman" w:hAnsi="Times New Roman" w:cs="Times New Roman"/>
          <w:color w:val="0D0D0D"/>
          <w:sz w:val="24"/>
          <w:szCs w:val="24"/>
          <w:lang w:eastAsia="bg-BG"/>
        </w:rPr>
        <w:t> Възлага на Кмета на Община Хитрино да предприеме необходимите действия за изпълнение на настоящото решение, включително:</w:t>
      </w:r>
    </w:p>
    <w:p w14:paraId="3494A6CF"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13.1. да организира подготовката на необходимата документация;</w:t>
      </w:r>
    </w:p>
    <w:p w14:paraId="45D01DD4"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13.2. да възложи изготвянето на необходимите пазарни оценки;</w:t>
      </w:r>
    </w:p>
    <w:p w14:paraId="5C15248E"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13.3. да организира подготовката на проектите на договори и актове за учредяване на съответните права;</w:t>
      </w:r>
    </w:p>
    <w:p w14:paraId="322853EC"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13.4. да предприеме необходимите действия пред компетентните държавни и общински органи;</w:t>
      </w:r>
    </w:p>
    <w:p w14:paraId="502853A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13.5. да представи за разглеждане от Общински съвет – Хитрино всички въпроси, за които законът изисква изрично решение на общинския съвет.</w:t>
      </w:r>
    </w:p>
    <w:p w14:paraId="361D51F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14.</w:t>
      </w:r>
      <w:r>
        <w:rPr>
          <w:rFonts w:ascii="Times New Roman" w:eastAsia="Times New Roman" w:hAnsi="Times New Roman" w:cs="Times New Roman"/>
          <w:color w:val="0D0D0D"/>
          <w:sz w:val="24"/>
          <w:szCs w:val="24"/>
          <w:lang w:eastAsia="bg-BG"/>
        </w:rPr>
        <w:t> Настоящото решение не представлява разрешение за строеж, одобряване на инвестиционен проект, окончателна промяна на предназначението на земеделските земи, окончателно учредяване на право на строеж или окончателно учредяване на сервитутни права.</w:t>
      </w:r>
    </w:p>
    <w:p w14:paraId="1DDDF14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15.</w:t>
      </w:r>
      <w:r>
        <w:rPr>
          <w:rFonts w:ascii="Times New Roman" w:eastAsia="Times New Roman" w:hAnsi="Times New Roman" w:cs="Times New Roman"/>
          <w:color w:val="0D0D0D"/>
          <w:sz w:val="24"/>
          <w:szCs w:val="24"/>
          <w:lang w:eastAsia="bg-BG"/>
        </w:rPr>
        <w:t> Всички действия по реализацията на инвестиционното намерение да се извършват при стриктно спазване на действащото законодателство в областта на устройството на територията, земеделските земи, общинската собственост, енергетиката, околната среда, кадастъра и вещното право.</w:t>
      </w:r>
    </w:p>
    <w:p w14:paraId="667D2EDE"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16.</w:t>
      </w:r>
      <w:r>
        <w:rPr>
          <w:rFonts w:ascii="Times New Roman" w:eastAsia="Times New Roman" w:hAnsi="Times New Roman" w:cs="Times New Roman"/>
          <w:color w:val="0D0D0D"/>
          <w:sz w:val="24"/>
          <w:szCs w:val="24"/>
          <w:lang w:eastAsia="bg-BG"/>
        </w:rPr>
        <w:t> Решението в частта по чл. 25, ал. 5 от ЗСПЗЗ се приема с мнозинство </w:t>
      </w:r>
      <w:r>
        <w:rPr>
          <w:rFonts w:ascii="Times New Roman" w:eastAsia="Times New Roman" w:hAnsi="Times New Roman" w:cs="Times New Roman"/>
          <w:b/>
          <w:bCs/>
          <w:color w:val="0D0D0D"/>
          <w:sz w:val="24"/>
          <w:szCs w:val="24"/>
          <w:lang w:eastAsia="bg-BG"/>
        </w:rPr>
        <w:t>две трети от общия брой на общинските съветници</w:t>
      </w:r>
      <w:r>
        <w:rPr>
          <w:rFonts w:ascii="Times New Roman" w:eastAsia="Times New Roman" w:hAnsi="Times New Roman" w:cs="Times New Roman"/>
          <w:color w:val="0D0D0D"/>
          <w:sz w:val="24"/>
          <w:szCs w:val="24"/>
          <w:lang w:eastAsia="bg-BG"/>
        </w:rPr>
        <w:t>.</w:t>
      </w:r>
    </w:p>
    <w:p w14:paraId="6B7BD5D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17.</w:t>
      </w:r>
      <w:r>
        <w:rPr>
          <w:rFonts w:ascii="Times New Roman" w:eastAsia="Times New Roman" w:hAnsi="Times New Roman" w:cs="Times New Roman"/>
          <w:color w:val="0D0D0D"/>
          <w:sz w:val="24"/>
          <w:szCs w:val="24"/>
          <w:lang w:eastAsia="bg-BG"/>
        </w:rPr>
        <w:t> Настоящото решение подлежи на изпълнение след влизането му в сила и при спазване на всички приложими административни процедури.</w:t>
      </w:r>
    </w:p>
    <w:p w14:paraId="08C74EC2" w14:textId="77777777" w:rsidR="00E87441" w:rsidRDefault="00000000">
      <w:pPr>
        <w:contextualSpacing/>
        <w:jc w:val="both"/>
      </w:pPr>
      <w:r>
        <w:rPr>
          <w:rFonts w:ascii="Times New Roman" w:eastAsia="Times New Roman" w:hAnsi="Times New Roman" w:cs="Times New Roman"/>
          <w:color w:val="0D0D0D"/>
          <w:sz w:val="24"/>
          <w:szCs w:val="24"/>
          <w:lang w:eastAsia="bg-BG"/>
        </w:rPr>
        <w:t xml:space="preserve">  </w:t>
      </w:r>
      <w:r>
        <w:rPr>
          <w:rFonts w:ascii="Times New Roman" w:eastAsia="Times New Roman" w:hAnsi="Times New Roman" w:cs="Times New Roman"/>
          <w:color w:val="0D0D0D"/>
          <w:sz w:val="24"/>
          <w:szCs w:val="24"/>
          <w:lang w:eastAsia="bg-BG"/>
        </w:rPr>
        <w:tab/>
      </w:r>
      <w:r>
        <w:rPr>
          <w:b/>
          <w:sz w:val="24"/>
          <w:szCs w:val="24"/>
        </w:rPr>
        <w:t>16.5</w:t>
      </w:r>
      <w:r>
        <w:rPr>
          <w:bCs/>
          <w:sz w:val="24"/>
          <w:szCs w:val="24"/>
        </w:rPr>
        <w:t>. Докладна записка от Г-н Ахмед Ахмед – зам.-кмет на община Хитрино за Инвестиционно намерение на „СОЛАР ЕНЕРДЖИ – УСЕ 5“ ЕООД за изграждане на фотоволтаична електрическа централа върху поземлени имоти – публична общинска собственост, находящи се в землищата на с. Тервел и с. Трем, община Хитрино, предприемане на действия по устройствено планиране и учредяване на възмездно право на строеж и сервитутни права.</w:t>
      </w:r>
      <w:r>
        <w:t xml:space="preserve"> </w:t>
      </w:r>
    </w:p>
    <w:p w14:paraId="61251E0C" w14:textId="77777777" w:rsidR="00E87441" w:rsidRDefault="00000000">
      <w:pPr>
        <w:ind w:firstLine="708"/>
        <w:contextualSpacing/>
        <w:jc w:val="both"/>
        <w:rPr>
          <w:bCs/>
          <w:sz w:val="24"/>
          <w:szCs w:val="24"/>
        </w:rPr>
      </w:pPr>
      <w:r>
        <w:rPr>
          <w:bCs/>
          <w:sz w:val="24"/>
          <w:szCs w:val="24"/>
        </w:rPr>
        <w:t xml:space="preserve">Докладва </w:t>
      </w:r>
      <w:r>
        <w:rPr>
          <w:bCs/>
          <w:sz w:val="24"/>
          <w:szCs w:val="24"/>
          <w:lang w:val="en-US"/>
        </w:rPr>
        <w:t>Ахмед Ахмед – зам.-кмет</w:t>
      </w:r>
      <w:r>
        <w:rPr>
          <w:bCs/>
          <w:sz w:val="24"/>
          <w:szCs w:val="24"/>
        </w:rPr>
        <w:t xml:space="preserve"> на община Хитрино. Направи разяснения по докладната записка. </w:t>
      </w:r>
    </w:p>
    <w:p w14:paraId="67FEADB0" w14:textId="77777777" w:rsidR="00E87441" w:rsidRDefault="00000000">
      <w:pPr>
        <w:ind w:firstLine="708"/>
        <w:contextualSpacing/>
        <w:jc w:val="both"/>
        <w:rPr>
          <w:bCs/>
          <w:sz w:val="24"/>
          <w:szCs w:val="24"/>
        </w:rPr>
      </w:pPr>
      <w:r>
        <w:rPr>
          <w:bCs/>
          <w:sz w:val="24"/>
          <w:szCs w:val="24"/>
        </w:rPr>
        <w:lastRenderedPageBreak/>
        <w:t xml:space="preserve">Със 15 (петнадесет) гласа „за”, без „против” и без „въздържали се”, </w:t>
      </w:r>
      <w:r>
        <w:rPr>
          <w:bCs/>
          <w:sz w:val="24"/>
          <w:szCs w:val="24"/>
          <w:lang w:val="en-US"/>
        </w:rPr>
        <w:t xml:space="preserve">Общински съвет  –  Хитрино </w:t>
      </w:r>
      <w:r>
        <w:rPr>
          <w:bCs/>
          <w:sz w:val="24"/>
          <w:szCs w:val="24"/>
        </w:rPr>
        <w:t xml:space="preserve"> прекрати разискванията по точката от дневния ред.</w:t>
      </w:r>
    </w:p>
    <w:p w14:paraId="305A3864" w14:textId="77777777" w:rsidR="00E87441" w:rsidRDefault="00000000">
      <w:pPr>
        <w:ind w:firstLine="708"/>
        <w:contextualSpacing/>
        <w:jc w:val="both"/>
        <w:rPr>
          <w:bCs/>
          <w:sz w:val="24"/>
          <w:szCs w:val="24"/>
        </w:rPr>
      </w:pPr>
      <w:r>
        <w:rPr>
          <w:bCs/>
          <w:sz w:val="24"/>
          <w:szCs w:val="24"/>
        </w:rPr>
        <w:t xml:space="preserve">Със 15 (петнадесет) гласа „за”, без „против” и без „въздържали се”, </w:t>
      </w:r>
      <w:r>
        <w:rPr>
          <w:bCs/>
          <w:sz w:val="24"/>
          <w:szCs w:val="24"/>
          <w:lang w:val="en-US"/>
        </w:rPr>
        <w:t xml:space="preserve">Общински съвет  –  Хитрино </w:t>
      </w:r>
      <w:r>
        <w:rPr>
          <w:bCs/>
          <w:sz w:val="24"/>
          <w:szCs w:val="24"/>
        </w:rPr>
        <w:t xml:space="preserve">, На основание  чл. 21, ал. 1, т. 8 и т. 23 от Закона за местното самоуправление и местната администрация (ЗМСМА) прие </w:t>
      </w:r>
    </w:p>
    <w:p w14:paraId="10322D0C" w14:textId="77777777" w:rsidR="00E87441" w:rsidRDefault="00000000">
      <w:pPr>
        <w:contextualSpacing/>
        <w:jc w:val="center"/>
        <w:rPr>
          <w:b/>
          <w:sz w:val="24"/>
          <w:szCs w:val="24"/>
        </w:rPr>
      </w:pPr>
      <w:r>
        <w:rPr>
          <w:b/>
          <w:sz w:val="24"/>
          <w:szCs w:val="24"/>
        </w:rPr>
        <w:t>РЕШЕНИЕ № 74</w:t>
      </w:r>
    </w:p>
    <w:p w14:paraId="6FF6DB3B" w14:textId="77777777" w:rsidR="00E87441" w:rsidRDefault="00000000">
      <w:pPr>
        <w:ind w:firstLine="708"/>
        <w:contextualSpacing/>
        <w:rPr>
          <w:b/>
          <w:sz w:val="24"/>
          <w:szCs w:val="24"/>
        </w:rPr>
      </w:pPr>
      <w:r>
        <w:rPr>
          <w:b/>
          <w:sz w:val="24"/>
          <w:szCs w:val="24"/>
        </w:rPr>
        <w:t>На основание чл. 25, ал. 1, ал. 3, т. 1, ал. 4, ал. 5, ал. 6 и ал. 7 от Закона за собствеността и ползването на земеделските земи, чл. 7, ал. 2, изречение последно и чл. 37, ал. 4, т. 4 от Закона за общинската собственост, чл. 124а, ал. 1 и ал. 5 от Закона за устройство на територията, чл. 62, ал. 2 и чл. 64, ал. 11 от Закона за енергетиката, чл. 29, ал. 1 от Закона за опазване на земеделските земи и при спазване на изискванията на действащата нормативна уредба, Общински съвет</w:t>
      </w:r>
      <w:r>
        <w:rPr>
          <w:b/>
          <w:sz w:val="24"/>
          <w:szCs w:val="24"/>
          <w:lang w:val="en-US"/>
        </w:rPr>
        <w:t xml:space="preserve"> </w:t>
      </w:r>
      <w:r>
        <w:rPr>
          <w:b/>
          <w:sz w:val="24"/>
          <w:szCs w:val="24"/>
        </w:rPr>
        <w:t xml:space="preserve"> – </w:t>
      </w:r>
      <w:r>
        <w:rPr>
          <w:b/>
          <w:sz w:val="24"/>
          <w:szCs w:val="24"/>
          <w:lang w:val="en-US"/>
        </w:rPr>
        <w:t xml:space="preserve"> </w:t>
      </w:r>
      <w:r>
        <w:rPr>
          <w:b/>
          <w:sz w:val="24"/>
          <w:szCs w:val="24"/>
        </w:rPr>
        <w:t>Хитрино</w:t>
      </w:r>
    </w:p>
    <w:p w14:paraId="6C455746" w14:textId="77777777" w:rsidR="00E87441" w:rsidRDefault="00E87441">
      <w:pPr>
        <w:ind w:firstLine="708"/>
        <w:contextualSpacing/>
        <w:rPr>
          <w:b/>
          <w:sz w:val="24"/>
          <w:szCs w:val="24"/>
        </w:rPr>
      </w:pPr>
    </w:p>
    <w:p w14:paraId="3B32078D" w14:textId="77777777" w:rsidR="00E87441" w:rsidRDefault="00000000">
      <w:pPr>
        <w:contextualSpacing/>
        <w:jc w:val="center"/>
        <w:rPr>
          <w:bCs/>
          <w:sz w:val="24"/>
          <w:szCs w:val="24"/>
        </w:rPr>
      </w:pPr>
      <w:r>
        <w:rPr>
          <w:bCs/>
          <w:sz w:val="24"/>
          <w:szCs w:val="24"/>
        </w:rPr>
        <w:t>РЕШИ</w:t>
      </w:r>
    </w:p>
    <w:p w14:paraId="09586E17"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w:t>
      </w:r>
      <w:r>
        <w:rPr>
          <w:rFonts w:ascii="Times New Roman" w:eastAsia="Times New Roman" w:hAnsi="Times New Roman" w:cs="Times New Roman"/>
          <w:color w:val="0D0D0D"/>
          <w:sz w:val="24"/>
          <w:szCs w:val="24"/>
          <w:lang w:eastAsia="bg-BG"/>
        </w:rPr>
        <w:t> Разрешава изработването на подробен устройствен план – план за застрояване съобразно конкретното инвестиционно намерение и техническото задание, за сметка на „СОЛАР ЕНЕРДЖИ – УСЕ 5“ ЕООД, със седалище и адрес на управление: гр. Шумен, ул. „Любен Каравелов“ № 31, представлявано от управителя Диян Златев, за поземлените имоти – публична общинска собственост, както следва:</w:t>
      </w:r>
    </w:p>
    <w:p w14:paraId="20840EDF" w14:textId="77777777" w:rsidR="00E87441" w:rsidRDefault="00E87441">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p>
    <w:p w14:paraId="053B426E" w14:textId="77777777" w:rsidR="00E87441" w:rsidRDefault="00000000">
      <w:pPr>
        <w:numPr>
          <w:ilvl w:val="0"/>
          <w:numId w:val="14"/>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72285.20.372;</w:t>
      </w:r>
    </w:p>
    <w:p w14:paraId="4D701907" w14:textId="77777777" w:rsidR="00E87441" w:rsidRDefault="00000000">
      <w:pPr>
        <w:numPr>
          <w:ilvl w:val="0"/>
          <w:numId w:val="14"/>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72285.22.380;</w:t>
      </w:r>
    </w:p>
    <w:p w14:paraId="607CFBAE" w14:textId="77777777" w:rsidR="00E87441" w:rsidRDefault="00000000">
      <w:pPr>
        <w:numPr>
          <w:ilvl w:val="0"/>
          <w:numId w:val="14"/>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72285.23.382;</w:t>
      </w:r>
    </w:p>
    <w:p w14:paraId="35D02FC2" w14:textId="77777777" w:rsidR="00E87441" w:rsidRDefault="00000000">
      <w:pPr>
        <w:numPr>
          <w:ilvl w:val="0"/>
          <w:numId w:val="14"/>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72285.26.406;</w:t>
      </w:r>
    </w:p>
    <w:p w14:paraId="0EC4EE63" w14:textId="77777777" w:rsidR="00E87441" w:rsidRDefault="00000000">
      <w:pPr>
        <w:numPr>
          <w:ilvl w:val="0"/>
          <w:numId w:val="14"/>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72285.29.433;</w:t>
      </w:r>
    </w:p>
    <w:p w14:paraId="33F9F554"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землището на с. Тервел, община Хитрино, и:</w:t>
      </w:r>
    </w:p>
    <w:p w14:paraId="1745552F" w14:textId="77777777" w:rsidR="00E87441" w:rsidRDefault="00000000">
      <w:pPr>
        <w:numPr>
          <w:ilvl w:val="0"/>
          <w:numId w:val="15"/>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73050.53.51;</w:t>
      </w:r>
    </w:p>
    <w:p w14:paraId="59E1B25B"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землището на с. Трем, община Хитрино.</w:t>
      </w:r>
    </w:p>
    <w:p w14:paraId="4284356F"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ПУП се разрешава с цел устройствено планиране на територията за реализация на инвестиционно намерение за изграждане на фотоволтаична електрическа централа за производство на електрическа енергия от възобновяеми енергийни източници и свързаната с нея техническа инфраструктура, включително необходимите съоръжения за присъединяване, транспортен достъп и други съоръжения, доколкото същите са допустими съгласно действащата нормативна уредба.</w:t>
      </w:r>
    </w:p>
    <w:p w14:paraId="6502BE23"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Изработването на ПУП и последващите процедури се извършват при спазване на изискванията на ЗУТ, ЗСПЗЗ, ЗОЗЗ, ЗЕ, екологичното законодателство и всички други приложими нормативни актове.</w:t>
      </w:r>
    </w:p>
    <w:p w14:paraId="35452440"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2.</w:t>
      </w:r>
      <w:r>
        <w:rPr>
          <w:rFonts w:ascii="Times New Roman" w:eastAsia="Times New Roman" w:hAnsi="Times New Roman" w:cs="Times New Roman"/>
          <w:color w:val="0D0D0D"/>
          <w:sz w:val="24"/>
          <w:szCs w:val="24"/>
          <w:lang w:eastAsia="bg-BG"/>
        </w:rPr>
        <w:t> На основание чл. 25, ал. 5 от ЗСПЗЗ Общински съвет – Хитрино изразява предварително съгласие за промяна на предназначението на мерите и пасищата, представляващи публична общинска собственост, за нуждите на „СОЛАР ЕНЕРДЖИ – УСЕ 5“ ЕООД, при наличие и изпълнение на всички законови предпоставки, предвидени в чл. 25, ал. 3, т. 1 ЗСПЗЗ, за следните поземлени имоти:</w:t>
      </w:r>
    </w:p>
    <w:p w14:paraId="388C756E" w14:textId="77777777" w:rsidR="00E87441" w:rsidRDefault="00E87441">
      <w:pPr>
        <w:spacing w:after="0" w:line="240" w:lineRule="auto"/>
        <w:ind w:left="720"/>
        <w:rPr>
          <w:rFonts w:ascii="Times New Roman" w:eastAsia="Times New Roman" w:hAnsi="Times New Roman" w:cs="Times New Roman"/>
          <w:sz w:val="24"/>
          <w:szCs w:val="24"/>
          <w:lang w:eastAsia="bg-BG"/>
        </w:rPr>
      </w:pPr>
    </w:p>
    <w:p w14:paraId="7F81D00E"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 1.ПИ с идентификатор 72285.20.372;</w:t>
      </w:r>
    </w:p>
    <w:p w14:paraId="321793C9"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ПИ с идентификатор 72285.22.380;</w:t>
      </w:r>
    </w:p>
    <w:p w14:paraId="4D8D52AC"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ПИ с идентификатор 72285.23.382;</w:t>
      </w:r>
    </w:p>
    <w:p w14:paraId="41A9635B"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 ПИ с идентификатор 72285.26.406;</w:t>
      </w:r>
    </w:p>
    <w:p w14:paraId="1A556FDB" w14:textId="77777777" w:rsidR="00E87441" w:rsidRDefault="00000000">
      <w:pPr>
        <w:spacing w:after="0" w:line="240" w:lineRule="auto"/>
        <w:ind w:left="72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 ПИ с идентификатор 72285.29.433;</w:t>
      </w:r>
    </w:p>
    <w:p w14:paraId="5AB0D735"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землището на с. Тервел, община Хитрино, и:</w:t>
      </w:r>
    </w:p>
    <w:p w14:paraId="4D3D045D" w14:textId="77777777" w:rsidR="00E87441" w:rsidRDefault="00000000">
      <w:pPr>
        <w:numPr>
          <w:ilvl w:val="0"/>
          <w:numId w:val="16"/>
        </w:num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ПИ с идентификатор 73050.53.51;</w:t>
      </w:r>
    </w:p>
    <w:p w14:paraId="38DD4425"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землището на с. Трем, община Хитрино.</w:t>
      </w:r>
    </w:p>
    <w:p w14:paraId="1B8C098C" w14:textId="77777777" w:rsidR="00E87441" w:rsidRDefault="00E87441">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p>
    <w:p w14:paraId="66570BFC" w14:textId="77777777" w:rsidR="00E87441" w:rsidRDefault="00E87441">
      <w:pPr>
        <w:shd w:val="clear" w:color="auto" w:fill="FFFFFF"/>
        <w:spacing w:after="0" w:line="240" w:lineRule="auto"/>
        <w:jc w:val="both"/>
        <w:rPr>
          <w:rFonts w:ascii="Times New Roman" w:eastAsia="Times New Roman" w:hAnsi="Times New Roman" w:cs="Times New Roman"/>
          <w:color w:val="0D0D0D"/>
          <w:sz w:val="24"/>
          <w:szCs w:val="24"/>
          <w:lang w:eastAsia="bg-BG"/>
        </w:rPr>
      </w:pPr>
    </w:p>
    <w:p w14:paraId="3473B15E" w14:textId="77777777" w:rsidR="00E87441" w:rsidRDefault="00000000">
      <w:pPr>
        <w:shd w:val="clear" w:color="auto" w:fill="FFFFFF"/>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color w:val="0D0D0D"/>
          <w:sz w:val="24"/>
          <w:szCs w:val="24"/>
          <w:lang w:eastAsia="bg-BG"/>
        </w:rPr>
        <w:t>Предварителното съгласие се дава за промяна на предназначението на посочените имоти за изграждане на обекти на техническата инфраструктура по смисъла на ЗУТ, представляващи фотоволтаична електрическа централа и свързаните с нея съоръжения и техническа инфраструктура, при условие че конкретните обекти са допустими по действащото законодателство.</w:t>
      </w:r>
    </w:p>
    <w:p w14:paraId="55682F6D" w14:textId="77777777" w:rsidR="00E87441" w:rsidRDefault="00000000">
      <w:pPr>
        <w:shd w:val="clear" w:color="auto" w:fill="FFFFFF"/>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color w:val="0D0D0D"/>
          <w:sz w:val="24"/>
          <w:szCs w:val="24"/>
          <w:lang w:eastAsia="bg-BG"/>
        </w:rPr>
        <w:t>3.</w:t>
      </w:r>
      <w:r>
        <w:rPr>
          <w:rFonts w:ascii="Times New Roman" w:eastAsia="Times New Roman" w:hAnsi="Times New Roman" w:cs="Times New Roman"/>
          <w:color w:val="0D0D0D"/>
          <w:sz w:val="24"/>
          <w:szCs w:val="24"/>
          <w:lang w:eastAsia="bg-BG"/>
        </w:rPr>
        <w:t> На основание чл. 25, ал. 4 и ал. 5 от ЗСПЗЗ Общински съвет – Хитрино изразява предварително съгласие върху посочените в т. 2 поземлени имоти да бъдат учредени в полза на „СОЛАР ЕНЕРДЖИ – УСЕ 5“ ЕООД необходимите ограничени вещни права и сервитути, доколкото същите са необходими за изграждането, присъединяването, експлоатацията и обслужването на енергийния обект и са допустими по силата на специалните закони.</w:t>
      </w:r>
    </w:p>
    <w:p w14:paraId="18F03EFE"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Предварителното съгласие по настоящата точка не представлява окончателно учредяване на вещни права и не замества изискуемите по закон административни актове, устройствени планове, оценки, съгласувания и други процедури.</w:t>
      </w:r>
    </w:p>
    <w:p w14:paraId="53AD5A4F" w14:textId="77777777" w:rsidR="00E87441" w:rsidRDefault="00000000">
      <w:pPr>
        <w:shd w:val="clear" w:color="auto" w:fill="FFFFFF"/>
        <w:spacing w:after="0" w:line="240" w:lineRule="auto"/>
        <w:ind w:left="708"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4.</w:t>
      </w:r>
      <w:r>
        <w:rPr>
          <w:rFonts w:ascii="Times New Roman" w:eastAsia="Times New Roman" w:hAnsi="Times New Roman" w:cs="Times New Roman"/>
          <w:color w:val="0D0D0D"/>
          <w:sz w:val="24"/>
          <w:szCs w:val="24"/>
          <w:lang w:eastAsia="bg-BG"/>
        </w:rPr>
        <w:t> Предварителното съгласие по т. 2 и т. 3 се дава при условие, че:</w:t>
      </w:r>
    </w:p>
    <w:p w14:paraId="3C6E5FD7"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4.1. са спазени нормативите за поддържане на резерв от постоянно затревени площи;</w:t>
      </w:r>
    </w:p>
    <w:p w14:paraId="715F9E7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4.2. е установено, че не е налице недостиг на земи за нуждите на животновъдството;</w:t>
      </w:r>
    </w:p>
    <w:p w14:paraId="7C4EE928"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4.3. са изпълнени всички изисквания на специалното законодателство, включително тези на ЗСПЗЗ, ЗОЗЗ, ЗУТ и ЗЕ;</w:t>
      </w:r>
    </w:p>
    <w:p w14:paraId="7A53B111"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4.4. е извършена необходимата процедура по промяна на предназначението на земеделските земи за неземеделски нужди по реда на ЗОЗЗ;</w:t>
      </w:r>
    </w:p>
    <w:p w14:paraId="77BCDE0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4.5. е налице влязъл в сила подробен устройствен план, когато такъв се изисква;</w:t>
      </w:r>
    </w:p>
    <w:p w14:paraId="239E67F8"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4.6. са налице всички необходими становища, съгласувания, разрешения и други административни актове, изисквани от компетентните органи.</w:t>
      </w:r>
    </w:p>
    <w:p w14:paraId="0F075C34" w14:textId="539DE58F" w:rsidR="00E87441" w:rsidRDefault="00000000">
      <w:pPr>
        <w:spacing w:after="0" w:line="240" w:lineRule="auto"/>
        <w:ind w:firstLine="708"/>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4.7 </w:t>
      </w:r>
      <w:r>
        <w:rPr>
          <w:rFonts w:ascii="Times New Roman" w:eastAsia="Times New Roman" w:hAnsi="Times New Roman" w:cs="Times New Roman"/>
          <w:color w:val="000000"/>
          <w:sz w:val="23"/>
          <w:szCs w:val="23"/>
          <w:lang w:eastAsia="bg-BG"/>
        </w:rPr>
        <w:t>е налице промяна на собствеността на имотите в частта им, върху която ще се учредява право на ст</w:t>
      </w:r>
      <w:r w:rsidR="003150EC">
        <w:rPr>
          <w:rFonts w:ascii="Times New Roman" w:eastAsia="Times New Roman" w:hAnsi="Times New Roman" w:cs="Times New Roman"/>
          <w:color w:val="000000"/>
          <w:sz w:val="23"/>
          <w:szCs w:val="23"/>
          <w:lang w:eastAsia="bg-BG"/>
        </w:rPr>
        <w:t>рое</w:t>
      </w:r>
      <w:r>
        <w:rPr>
          <w:rFonts w:ascii="Times New Roman" w:eastAsia="Times New Roman" w:hAnsi="Times New Roman" w:cs="Times New Roman"/>
          <w:color w:val="000000"/>
          <w:sz w:val="23"/>
          <w:szCs w:val="23"/>
          <w:lang w:eastAsia="bg-BG"/>
        </w:rPr>
        <w:t xml:space="preserve">ж от публична в частна с решение на </w:t>
      </w:r>
      <w:r>
        <w:rPr>
          <w:rFonts w:ascii="Times New Roman" w:eastAsia="Times New Roman" w:hAnsi="Times New Roman" w:cs="Times New Roman"/>
          <w:color w:val="000000"/>
          <w:sz w:val="23"/>
          <w:szCs w:val="23"/>
          <w:lang w:val="en-US" w:eastAsia="bg-BG"/>
        </w:rPr>
        <w:t xml:space="preserve">Общински съвет  –  Хитрино </w:t>
      </w:r>
      <w:r>
        <w:rPr>
          <w:rFonts w:ascii="Times New Roman" w:eastAsia="Times New Roman" w:hAnsi="Times New Roman" w:cs="Times New Roman"/>
          <w:color w:val="000000"/>
          <w:sz w:val="23"/>
          <w:szCs w:val="23"/>
          <w:lang w:eastAsia="bg-BG"/>
        </w:rPr>
        <w:t>.</w:t>
      </w:r>
    </w:p>
    <w:p w14:paraId="2868F8D4"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5.</w:t>
      </w:r>
      <w:r>
        <w:rPr>
          <w:rFonts w:ascii="Times New Roman" w:eastAsia="Times New Roman" w:hAnsi="Times New Roman" w:cs="Times New Roman"/>
          <w:color w:val="0D0D0D"/>
          <w:sz w:val="24"/>
          <w:szCs w:val="24"/>
          <w:lang w:eastAsia="bg-BG"/>
        </w:rPr>
        <w:t> Определя срок от </w:t>
      </w:r>
      <w:r>
        <w:rPr>
          <w:rFonts w:ascii="Times New Roman" w:eastAsia="Times New Roman" w:hAnsi="Times New Roman" w:cs="Times New Roman"/>
          <w:b/>
          <w:bCs/>
          <w:color w:val="0D0D0D"/>
          <w:sz w:val="24"/>
          <w:szCs w:val="24"/>
          <w:lang w:eastAsia="bg-BG"/>
        </w:rPr>
        <w:t>36 (тридесет и шест) месеца</w:t>
      </w:r>
      <w:r>
        <w:rPr>
          <w:rFonts w:ascii="Times New Roman" w:eastAsia="Times New Roman" w:hAnsi="Times New Roman" w:cs="Times New Roman"/>
          <w:color w:val="0D0D0D"/>
          <w:sz w:val="24"/>
          <w:szCs w:val="24"/>
          <w:lang w:eastAsia="bg-BG"/>
        </w:rPr>
        <w:t>, считано от влизане в сила на настоящото решение, за валидност на предварителното съгласие по чл. 25, ал. 5 ЗСПЗЗ, дадено по т. 2 и т. 3.</w:t>
      </w:r>
    </w:p>
    <w:p w14:paraId="5E1EB0DC"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6.</w:t>
      </w:r>
      <w:r>
        <w:rPr>
          <w:rFonts w:ascii="Times New Roman" w:eastAsia="Times New Roman" w:hAnsi="Times New Roman" w:cs="Times New Roman"/>
          <w:color w:val="0D0D0D"/>
          <w:sz w:val="24"/>
          <w:szCs w:val="24"/>
          <w:lang w:eastAsia="bg-BG"/>
        </w:rPr>
        <w:t> Дава съгласие Кметът на Община Хитрино да извърши необходимите действия по чл. 124а ЗУТ и да упълномощи „СОЛАР ЕНЕРДЖИ – УСЕ 5“ ЕООД да организира и извършва за своя сметка техническите и административните действия, свързани с изработването, съгласуването и комплектоването на необходимата документация за ПУП и последващите процедури.</w:t>
      </w:r>
    </w:p>
    <w:p w14:paraId="5A73CB93"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lastRenderedPageBreak/>
        <w:t>Упълномощаването по настоящата точка не включва правомощия за вземане на решения от името на Община Хитрино, които законът предоставя на Общинския съвет, Кмета на общината или друг компетентен административен орган.</w:t>
      </w:r>
    </w:p>
    <w:p w14:paraId="2755B69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7.</w:t>
      </w:r>
      <w:r>
        <w:rPr>
          <w:rFonts w:ascii="Times New Roman" w:eastAsia="Times New Roman" w:hAnsi="Times New Roman" w:cs="Times New Roman"/>
          <w:color w:val="0D0D0D"/>
          <w:sz w:val="24"/>
          <w:szCs w:val="24"/>
          <w:lang w:eastAsia="bg-BG"/>
        </w:rPr>
        <w:t> Дава предварително съгласие, при изпълнение на всички законови предпоставки и след приключване на необходимите процедури, да бъде учредено в полза на „СОЛАР ЕНЕРДЖИ – УСЕ 5“ ЕООД възмездно право на строеж върху необходимите части от посочените поземлени имоти – общинска собственост, за изграждане и експлоатация на площадкови енергийни обекти, представляващи фотоволтаична електрическа централа и свързаните с нея съоръжения.</w:t>
      </w:r>
    </w:p>
    <w:p w14:paraId="1E49D5A9"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Правото на строеж се учредява по реда на чл. 62, ал. 2 от Закона за енергетиката във връзка с чл. 7, ал. 2, изречение последно и чл. 37, ал. 4, т. 4 от Закона за общинската собственост, без търг или конкурс, при наличие на законовите предпоставки.</w:t>
      </w:r>
    </w:p>
    <w:p w14:paraId="119666F9"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Окончателният договор за учредяване на правото на строеж да бъде сключен в срок до </w:t>
      </w:r>
      <w:r>
        <w:rPr>
          <w:rFonts w:ascii="Times New Roman" w:eastAsia="Times New Roman" w:hAnsi="Times New Roman" w:cs="Times New Roman"/>
          <w:b/>
          <w:bCs/>
          <w:color w:val="0D0D0D"/>
          <w:sz w:val="24"/>
          <w:szCs w:val="24"/>
          <w:lang w:eastAsia="bg-BG"/>
        </w:rPr>
        <w:t>36 (тридесет и шест) месеца</w:t>
      </w:r>
      <w:r>
        <w:rPr>
          <w:rFonts w:ascii="Times New Roman" w:eastAsia="Times New Roman" w:hAnsi="Times New Roman" w:cs="Times New Roman"/>
          <w:color w:val="0D0D0D"/>
          <w:sz w:val="24"/>
          <w:szCs w:val="24"/>
          <w:lang w:eastAsia="bg-BG"/>
        </w:rPr>
        <w:t> от датата на влизане в сила на решението на Общински съвет – Хитрино за учредяване на правото на строеж, при изпълнение на всички законови предпоставки.</w:t>
      </w:r>
    </w:p>
    <w:p w14:paraId="51F9293C"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8.</w:t>
      </w:r>
      <w:r>
        <w:rPr>
          <w:rFonts w:ascii="Times New Roman" w:eastAsia="Times New Roman" w:hAnsi="Times New Roman" w:cs="Times New Roman"/>
          <w:color w:val="0D0D0D"/>
          <w:sz w:val="24"/>
          <w:szCs w:val="24"/>
          <w:lang w:eastAsia="bg-BG"/>
        </w:rPr>
        <w:t> Определя срок на правото на строеж </w:t>
      </w:r>
      <w:r>
        <w:rPr>
          <w:rFonts w:ascii="Times New Roman" w:eastAsia="Times New Roman" w:hAnsi="Times New Roman" w:cs="Times New Roman"/>
          <w:b/>
          <w:bCs/>
          <w:color w:val="0D0D0D"/>
          <w:sz w:val="24"/>
          <w:szCs w:val="24"/>
          <w:lang w:eastAsia="bg-BG"/>
        </w:rPr>
        <w:t>40 (четиридесет) години</w:t>
      </w:r>
      <w:r>
        <w:rPr>
          <w:rFonts w:ascii="Times New Roman" w:eastAsia="Times New Roman" w:hAnsi="Times New Roman" w:cs="Times New Roman"/>
          <w:color w:val="0D0D0D"/>
          <w:sz w:val="24"/>
          <w:szCs w:val="24"/>
          <w:lang w:eastAsia="bg-BG"/>
        </w:rPr>
        <w:t>, считано от датата на сключване на окончателния договор за учредяването му, освен ако в последващ акт на компетентен орган или в действаща към момента на учредяването нормативна разпоредба е предвидено друго.</w:t>
      </w:r>
    </w:p>
    <w:p w14:paraId="5EAFC746"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9.</w:t>
      </w:r>
      <w:r>
        <w:rPr>
          <w:rFonts w:ascii="Times New Roman" w:eastAsia="Times New Roman" w:hAnsi="Times New Roman" w:cs="Times New Roman"/>
          <w:color w:val="0D0D0D"/>
          <w:sz w:val="24"/>
          <w:szCs w:val="24"/>
          <w:lang w:eastAsia="bg-BG"/>
        </w:rPr>
        <w:t> Определя възмездния характер на правото на строеж, като конкретният размер на дължимото възнаграждение се определя въз основа на пазарна оценка, изготвена от независим оценител, отговарящ на изискванията на действащото законодателство, при спазване на Закона за общинската собственост и наредбата на Общински съвет – Хитрино за придобиване, управление и разпореждане с общинско имущество.</w:t>
      </w:r>
    </w:p>
    <w:p w14:paraId="187CB886"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10.</w:t>
      </w:r>
      <w:r>
        <w:rPr>
          <w:rFonts w:ascii="Times New Roman" w:eastAsia="Times New Roman" w:hAnsi="Times New Roman" w:cs="Times New Roman"/>
          <w:color w:val="0D0D0D"/>
          <w:sz w:val="24"/>
          <w:szCs w:val="24"/>
          <w:lang w:eastAsia="bg-BG"/>
        </w:rPr>
        <w:t> За необходимите линейни енергийни обекти, съоръжения за присъединяване, кабелни трасета, електропроводи, достъп и други обекти, за които законът предвижда възникване или учредяване на сервитутни права, същите да бъдат определени в съответствие с чл. 64 от Закона за енергетиката и останалата приложима нормативна уредба.</w:t>
      </w:r>
    </w:p>
    <w:p w14:paraId="03BFBC5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Когато сервитутната зона попада в имот, върху който се учредява право на строеж, съответният сервитут се посочва в акта за учредяване на правото на строеж съобразно чл. 64 ЗЕ.</w:t>
      </w:r>
    </w:p>
    <w:p w14:paraId="6DA8BF93"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11.</w:t>
      </w:r>
      <w:r>
        <w:rPr>
          <w:rFonts w:ascii="Times New Roman" w:eastAsia="Times New Roman" w:hAnsi="Times New Roman" w:cs="Times New Roman"/>
          <w:color w:val="0D0D0D"/>
          <w:sz w:val="24"/>
          <w:szCs w:val="24"/>
          <w:lang w:eastAsia="bg-BG"/>
        </w:rPr>
        <w:t> Всички разходи, свързани с:</w:t>
      </w:r>
    </w:p>
    <w:p w14:paraId="7DCA5B2A"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-изработването и съгласуването на ПУП;</w:t>
      </w:r>
    </w:p>
    <w:p w14:paraId="571868B2"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-инвестиционното проектиране;</w:t>
      </w:r>
    </w:p>
    <w:p w14:paraId="5E755A0A"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-геодезически, кадастрални и други технически дейности;</w:t>
      </w:r>
    </w:p>
    <w:p w14:paraId="570C289E"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-процедурите по ЗОЗЗ и ЗСПЗЗ;</w:t>
      </w:r>
    </w:p>
    <w:p w14:paraId="087F2053"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-съгласуването с компетентните държавни и общински органи;</w:t>
      </w:r>
    </w:p>
    <w:p w14:paraId="1007CB59"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-процедурите по присъединяване към електрическата мрежа;</w:t>
      </w:r>
    </w:p>
    <w:p w14:paraId="1610DBD8" w14:textId="77777777" w:rsidR="00E87441" w:rsidRDefault="00000000">
      <w:pPr>
        <w:spacing w:after="0"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-определянето и учредяването на необходимите сервитутни права;</w:t>
      </w:r>
    </w:p>
    <w:p w14:paraId="1FCE9E06"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-оценките, таксите и административните услуги, свързани с реализацията на инвестиционното намерение, са за сметка на „СОЛАР ЕНЕРДЖИ – УСЕ 5“ ЕООД, освен ако със закон е предвидено друго.</w:t>
      </w:r>
    </w:p>
    <w:p w14:paraId="54911AA1"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12.</w:t>
      </w:r>
      <w:r>
        <w:rPr>
          <w:rFonts w:ascii="Times New Roman" w:eastAsia="Times New Roman" w:hAnsi="Times New Roman" w:cs="Times New Roman"/>
          <w:color w:val="0D0D0D"/>
          <w:sz w:val="24"/>
          <w:szCs w:val="24"/>
          <w:lang w:eastAsia="bg-BG"/>
        </w:rPr>
        <w:t xml:space="preserve"> Окончателното учредяване на правото на строеж и уреждането на сервитутните права се извършват след изпълнение на всички законови предпоставки, включително след </w:t>
      </w:r>
      <w:r>
        <w:rPr>
          <w:rFonts w:ascii="Times New Roman" w:eastAsia="Times New Roman" w:hAnsi="Times New Roman" w:cs="Times New Roman"/>
          <w:color w:val="0D0D0D"/>
          <w:sz w:val="24"/>
          <w:szCs w:val="24"/>
          <w:lang w:eastAsia="bg-BG"/>
        </w:rPr>
        <w:lastRenderedPageBreak/>
        <w:t>приключване на приложимите процедури по устройство на територията, земеделските земи и опазване на околната среда, при наличие на необходимите влезли в сила административни актове и при спазване на решенията на компетентните органи.</w:t>
      </w:r>
    </w:p>
    <w:p w14:paraId="5DB7732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13.</w:t>
      </w:r>
      <w:r>
        <w:rPr>
          <w:rFonts w:ascii="Times New Roman" w:eastAsia="Times New Roman" w:hAnsi="Times New Roman" w:cs="Times New Roman"/>
          <w:color w:val="0D0D0D"/>
          <w:sz w:val="24"/>
          <w:szCs w:val="24"/>
          <w:lang w:eastAsia="bg-BG"/>
        </w:rPr>
        <w:t> Възлага на Кмета на Община Хитрино да предприеме необходимите действия за изпълнение на настоящото решение, включително:</w:t>
      </w:r>
    </w:p>
    <w:p w14:paraId="61C9386B"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13.1. да организира подготовката на необходимата документация;</w:t>
      </w:r>
    </w:p>
    <w:p w14:paraId="7F8642E0"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13.2. да възложи изготвянето на необходимите пазарни оценки;</w:t>
      </w:r>
    </w:p>
    <w:p w14:paraId="5CC07BB1"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13.3. да организира подготовката на проектите на договори и актове за учредяване на съответните права;</w:t>
      </w:r>
    </w:p>
    <w:p w14:paraId="5F5619EE"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13.4. да предприеме необходимите действия пред компетентните държавни и общински органи;</w:t>
      </w:r>
    </w:p>
    <w:p w14:paraId="052D9722"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13.5. да представи за разглеждане от Общински съвет – Хитрино всички въпроси, за които законът изисква изрично решение на общинския съвет.</w:t>
      </w:r>
    </w:p>
    <w:p w14:paraId="410B9465"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14.</w:t>
      </w:r>
      <w:r>
        <w:rPr>
          <w:rFonts w:ascii="Times New Roman" w:eastAsia="Times New Roman" w:hAnsi="Times New Roman" w:cs="Times New Roman"/>
          <w:color w:val="0D0D0D"/>
          <w:sz w:val="24"/>
          <w:szCs w:val="24"/>
          <w:lang w:eastAsia="bg-BG"/>
        </w:rPr>
        <w:t> Настоящото решение не представлява разрешение за строеж, одобряване на инвестиционен проект, окончателна промяна на предназначението на земеделските земи, окончателно учредяване на право на строеж или окончателно учредяване на сервитутни права.</w:t>
      </w:r>
    </w:p>
    <w:p w14:paraId="7448C480"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15.</w:t>
      </w:r>
      <w:r>
        <w:rPr>
          <w:rFonts w:ascii="Times New Roman" w:eastAsia="Times New Roman" w:hAnsi="Times New Roman" w:cs="Times New Roman"/>
          <w:color w:val="0D0D0D"/>
          <w:sz w:val="24"/>
          <w:szCs w:val="24"/>
          <w:lang w:eastAsia="bg-BG"/>
        </w:rPr>
        <w:t> Всички действия по реализацията на инвестиционното намерение да се извършват при стриктно спазване на действащото законодателство в областта на устройството на територията, земеделските земи, общинската собственост, енергетиката, околната среда, кадастъра и вещното право.</w:t>
      </w:r>
    </w:p>
    <w:p w14:paraId="26A74C3A"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16.</w:t>
      </w:r>
      <w:r>
        <w:rPr>
          <w:rFonts w:ascii="Times New Roman" w:eastAsia="Times New Roman" w:hAnsi="Times New Roman" w:cs="Times New Roman"/>
          <w:color w:val="0D0D0D"/>
          <w:sz w:val="24"/>
          <w:szCs w:val="24"/>
          <w:lang w:eastAsia="bg-BG"/>
        </w:rPr>
        <w:t> Решението в частта по чл. 25, ал. 5 от ЗСПЗЗ се приема с мнозинство </w:t>
      </w:r>
      <w:r>
        <w:rPr>
          <w:rFonts w:ascii="Times New Roman" w:eastAsia="Times New Roman" w:hAnsi="Times New Roman" w:cs="Times New Roman"/>
          <w:b/>
          <w:bCs/>
          <w:color w:val="0D0D0D"/>
          <w:sz w:val="24"/>
          <w:szCs w:val="24"/>
          <w:lang w:eastAsia="bg-BG"/>
        </w:rPr>
        <w:t>две трети от общия брой на общинските съветници</w:t>
      </w:r>
      <w:r>
        <w:rPr>
          <w:rFonts w:ascii="Times New Roman" w:eastAsia="Times New Roman" w:hAnsi="Times New Roman" w:cs="Times New Roman"/>
          <w:color w:val="0D0D0D"/>
          <w:sz w:val="24"/>
          <w:szCs w:val="24"/>
          <w:lang w:eastAsia="bg-BG"/>
        </w:rPr>
        <w:t>.</w:t>
      </w:r>
    </w:p>
    <w:p w14:paraId="7B240BEF"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17.</w:t>
      </w:r>
      <w:r>
        <w:rPr>
          <w:rFonts w:ascii="Times New Roman" w:eastAsia="Times New Roman" w:hAnsi="Times New Roman" w:cs="Times New Roman"/>
          <w:color w:val="0D0D0D"/>
          <w:sz w:val="24"/>
          <w:szCs w:val="24"/>
          <w:lang w:eastAsia="bg-BG"/>
        </w:rPr>
        <w:t> Настоящото решение подлежи на изпълнение след влизането му в сила и при спазване на всички приложими административни процедури.</w:t>
      </w:r>
    </w:p>
    <w:p w14:paraId="30EAB8E0" w14:textId="77777777" w:rsidR="00E87441" w:rsidRDefault="00000000">
      <w:pPr>
        <w:shd w:val="clear" w:color="auto" w:fill="FFFFFF"/>
        <w:spacing w:after="0" w:line="240" w:lineRule="auto"/>
        <w:ind w:firstLine="708"/>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16.6. Докладна записка от Г-н Ахмед Ахмед – зам.-кмет на община Хитрино за Одобряване на техническо задание и даване на разрешение за изработване на подробен устройствен план – парцеларен план за транспортната техническа инфраструктура в землището на с. Развигорово, община Хитрино, област Шумен, за поземлени имоти с идентификатори 61697.1.21, 61697.1.538 и 61697.1.542 по КККР на с. Развигорово.</w:t>
      </w:r>
    </w:p>
    <w:p w14:paraId="37C33654" w14:textId="77777777" w:rsidR="00E87441" w:rsidRDefault="00000000">
      <w:pPr>
        <w:ind w:firstLine="708"/>
        <w:contextualSpacing/>
        <w:rPr>
          <w:bCs/>
          <w:sz w:val="24"/>
          <w:szCs w:val="24"/>
        </w:rPr>
      </w:pPr>
      <w:r>
        <w:rPr>
          <w:bCs/>
          <w:sz w:val="24"/>
          <w:szCs w:val="24"/>
        </w:rPr>
        <w:t xml:space="preserve">Докладва Ахмед Ахмед – зам.-кмет на община Хитрино. Направи разяснения по докладната записка. </w:t>
      </w:r>
    </w:p>
    <w:p w14:paraId="5707FCE5" w14:textId="77777777" w:rsidR="00E87441" w:rsidRDefault="00000000">
      <w:pPr>
        <w:ind w:firstLine="708"/>
        <w:contextualSpacing/>
        <w:jc w:val="both"/>
        <w:rPr>
          <w:bCs/>
          <w:sz w:val="24"/>
          <w:szCs w:val="24"/>
        </w:rPr>
      </w:pPr>
      <w:r>
        <w:rPr>
          <w:bCs/>
          <w:sz w:val="24"/>
          <w:szCs w:val="24"/>
        </w:rPr>
        <w:t xml:space="preserve">Със 15 (петнадесет) гласа „за”, без „против” и без „въздържали се”, </w:t>
      </w:r>
      <w:r>
        <w:rPr>
          <w:bCs/>
          <w:sz w:val="24"/>
          <w:szCs w:val="24"/>
          <w:lang w:val="en-US"/>
        </w:rPr>
        <w:t xml:space="preserve">Общински съвет  –  Хитрино </w:t>
      </w:r>
      <w:r>
        <w:rPr>
          <w:bCs/>
          <w:sz w:val="24"/>
          <w:szCs w:val="24"/>
        </w:rPr>
        <w:t xml:space="preserve"> прекрати разискванията по точката от дневния ред.</w:t>
      </w:r>
    </w:p>
    <w:p w14:paraId="687DC8DC" w14:textId="77777777" w:rsidR="00E87441" w:rsidRDefault="00000000">
      <w:pPr>
        <w:ind w:firstLine="708"/>
        <w:contextualSpacing/>
        <w:jc w:val="both"/>
        <w:rPr>
          <w:bCs/>
          <w:sz w:val="24"/>
          <w:szCs w:val="24"/>
        </w:rPr>
      </w:pPr>
      <w:r>
        <w:rPr>
          <w:bCs/>
          <w:sz w:val="24"/>
          <w:szCs w:val="24"/>
        </w:rPr>
        <w:t xml:space="preserve">Със 15 (петнадесет) гласа „за”, без „против” и без „въздържали се”, </w:t>
      </w:r>
      <w:r>
        <w:rPr>
          <w:bCs/>
          <w:sz w:val="24"/>
          <w:szCs w:val="24"/>
          <w:lang w:val="en-US"/>
        </w:rPr>
        <w:t xml:space="preserve">Общински съвет  –  Хитрино </w:t>
      </w:r>
      <w:r>
        <w:rPr>
          <w:bCs/>
          <w:sz w:val="24"/>
          <w:szCs w:val="24"/>
        </w:rPr>
        <w:t xml:space="preserve">, на основание  чл. 21, ал. 1, т. 11 от Закона за местното самоуправление и местната администрация (ЗМСМА) прие </w:t>
      </w:r>
    </w:p>
    <w:p w14:paraId="3C8FA0CD" w14:textId="77777777" w:rsidR="00E87441" w:rsidRDefault="00E87441">
      <w:pPr>
        <w:contextualSpacing/>
        <w:jc w:val="both"/>
        <w:rPr>
          <w:bCs/>
          <w:sz w:val="24"/>
          <w:szCs w:val="24"/>
        </w:rPr>
      </w:pPr>
    </w:p>
    <w:p w14:paraId="6D189C21" w14:textId="77777777" w:rsidR="00E87441" w:rsidRDefault="00000000">
      <w:pPr>
        <w:contextualSpacing/>
        <w:jc w:val="center"/>
        <w:rPr>
          <w:bCs/>
          <w:sz w:val="24"/>
          <w:szCs w:val="24"/>
        </w:rPr>
      </w:pPr>
      <w:r>
        <w:rPr>
          <w:bCs/>
          <w:sz w:val="24"/>
          <w:szCs w:val="24"/>
        </w:rPr>
        <w:t>РЕШЕНИЕ № 75</w:t>
      </w:r>
    </w:p>
    <w:p w14:paraId="642A9F03" w14:textId="77777777" w:rsidR="00E87441" w:rsidRDefault="00E87441">
      <w:pPr>
        <w:contextualSpacing/>
        <w:jc w:val="center"/>
        <w:rPr>
          <w:bCs/>
          <w:sz w:val="24"/>
          <w:szCs w:val="24"/>
        </w:rPr>
      </w:pPr>
    </w:p>
    <w:p w14:paraId="52232E33" w14:textId="77777777" w:rsidR="00E87441" w:rsidRDefault="00000000">
      <w:pPr>
        <w:contextualSpacing/>
        <w:jc w:val="center"/>
        <w:rPr>
          <w:bCs/>
          <w:sz w:val="24"/>
          <w:szCs w:val="24"/>
        </w:rPr>
      </w:pPr>
      <w:r>
        <w:rPr>
          <w:bCs/>
          <w:sz w:val="24"/>
          <w:szCs w:val="24"/>
        </w:rPr>
        <w:t xml:space="preserve">На основание  </w:t>
      </w:r>
      <w:r>
        <w:t xml:space="preserve"> </w:t>
      </w:r>
      <w:r>
        <w:rPr>
          <w:bCs/>
          <w:sz w:val="24"/>
          <w:szCs w:val="24"/>
        </w:rPr>
        <w:t xml:space="preserve">чл. 124а, ал. 5, чл. 64, ал. 1 и чл. 110, ал. 1, т. 5 от Закона за устройство на територията, както и във връзка с чл. 21 от Закона за общинската собственост, предлагам </w:t>
      </w:r>
      <w:r>
        <w:rPr>
          <w:bCs/>
          <w:sz w:val="24"/>
          <w:szCs w:val="24"/>
          <w:lang w:val="en-US"/>
        </w:rPr>
        <w:t xml:space="preserve">Общински съвет  –  Хитрино </w:t>
      </w:r>
      <w:r>
        <w:rPr>
          <w:bCs/>
          <w:sz w:val="24"/>
          <w:szCs w:val="24"/>
        </w:rPr>
        <w:t xml:space="preserve"> </w:t>
      </w:r>
    </w:p>
    <w:p w14:paraId="2AB03AE3" w14:textId="77777777" w:rsidR="00E87441" w:rsidRDefault="00000000">
      <w:pPr>
        <w:contextualSpacing/>
        <w:jc w:val="center"/>
        <w:rPr>
          <w:bCs/>
          <w:sz w:val="24"/>
          <w:szCs w:val="24"/>
        </w:rPr>
      </w:pPr>
      <w:r>
        <w:rPr>
          <w:bCs/>
          <w:sz w:val="24"/>
          <w:szCs w:val="24"/>
        </w:rPr>
        <w:lastRenderedPageBreak/>
        <w:t>РЕШИ</w:t>
      </w:r>
    </w:p>
    <w:p w14:paraId="45CFE092" w14:textId="77777777" w:rsidR="00E87441" w:rsidRDefault="00000000">
      <w:pPr>
        <w:numPr>
          <w:ilvl w:val="0"/>
          <w:numId w:val="17"/>
        </w:numPr>
        <w:shd w:val="clear" w:color="auto" w:fill="FFFFFF"/>
        <w:spacing w:after="0" w:line="240" w:lineRule="auto"/>
        <w:contextualSpacing/>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Одобрява</w:t>
      </w:r>
      <w:r>
        <w:rPr>
          <w:rFonts w:ascii="Times New Roman" w:eastAsia="Times New Roman" w:hAnsi="Times New Roman" w:cs="Times New Roman"/>
          <w:color w:val="0D0D0D"/>
          <w:sz w:val="24"/>
          <w:szCs w:val="24"/>
          <w:lang w:eastAsia="bg-BG"/>
        </w:rPr>
        <w:t> представеното техническо задание за изработване на подробен устройствен план – парцеларен план за транспортната техническа инфраструктура в землището на с. Развигорово, община Хитрино, област Шумен, за поземлени имоти с идентификатори 61697.1.21, 61697.1.538 и 61697.1.542 по КККР на с. Развигорово.</w:t>
      </w:r>
    </w:p>
    <w:p w14:paraId="52E70D2A" w14:textId="77777777" w:rsidR="00E87441" w:rsidRDefault="00000000">
      <w:pPr>
        <w:numPr>
          <w:ilvl w:val="0"/>
          <w:numId w:val="17"/>
        </w:numPr>
        <w:shd w:val="clear" w:color="auto" w:fill="FFFFFF"/>
        <w:spacing w:after="0" w:line="240" w:lineRule="auto"/>
        <w:contextualSpacing/>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b/>
          <w:bCs/>
          <w:color w:val="0D0D0D"/>
          <w:sz w:val="24"/>
          <w:szCs w:val="24"/>
          <w:lang w:eastAsia="bg-BG"/>
        </w:rPr>
        <w:t>Дава разрешение</w:t>
      </w:r>
      <w:r>
        <w:rPr>
          <w:rFonts w:ascii="Times New Roman" w:eastAsia="Times New Roman" w:hAnsi="Times New Roman" w:cs="Times New Roman"/>
          <w:color w:val="0D0D0D"/>
          <w:sz w:val="24"/>
          <w:szCs w:val="24"/>
          <w:lang w:eastAsia="bg-BG"/>
        </w:rPr>
        <w:t> да се изработи подробен устройствен план – парцеларен план за транспортната техническа инфраструктура за осигуряване на транспортен достъп до преливника на язовира, представляващ ПИ с идентификатор 61697.1.318 по КККР на с. Развигорово, както и до земеделските имоти в западната част на землището на с. Развигорово.</w:t>
      </w:r>
    </w:p>
    <w:p w14:paraId="04F0F315" w14:textId="77777777" w:rsidR="00E87441" w:rsidRDefault="00000000">
      <w:pPr>
        <w:numPr>
          <w:ilvl w:val="0"/>
          <w:numId w:val="17"/>
        </w:numPr>
        <w:shd w:val="clear" w:color="auto" w:fill="FFFFFF"/>
        <w:spacing w:after="0" w:line="240" w:lineRule="auto"/>
        <w:contextualSpacing/>
        <w:jc w:val="both"/>
        <w:rPr>
          <w:rFonts w:ascii="Times New Roman" w:eastAsia="Times New Roman" w:hAnsi="Times New Roman" w:cs="Times New Roman"/>
          <w:color w:val="0D0D0D"/>
          <w:sz w:val="24"/>
          <w:szCs w:val="24"/>
          <w:lang w:eastAsia="bg-BG"/>
        </w:rPr>
      </w:pPr>
      <w:r>
        <w:rPr>
          <w:rFonts w:ascii="Times New Roman" w:eastAsia="Times New Roman" w:hAnsi="Times New Roman" w:cs="Times New Roman"/>
          <w:color w:val="0D0D0D"/>
          <w:sz w:val="24"/>
          <w:szCs w:val="24"/>
          <w:lang w:eastAsia="bg-BG"/>
        </w:rPr>
        <w:t>При изработването на ПУП – Парцеларния план да се предвиди обособяване на необходимите площи за транспортна инфраструктура, както следва:</w:t>
      </w:r>
    </w:p>
    <w:p w14:paraId="2AAA128B"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 ПИ 61697.1.21 – площ около 0,742 дка;</w:t>
      </w:r>
    </w:p>
    <w:p w14:paraId="599634E3" w14:textId="77777777" w:rsidR="00E87441" w:rsidRDefault="00000000">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 ПИ 61697.1.538 – площ около 0,293 дка;</w:t>
      </w:r>
    </w:p>
    <w:p w14:paraId="7277D2DC" w14:textId="77777777" w:rsidR="00E87441" w:rsidRDefault="00000000">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 ПИ 61697.1.542 – площи съобразно техническото решение и графичната част на проекта, включително предвидените в техническото задание площи от 0,226 дка и 0,128 дка.</w:t>
      </w:r>
    </w:p>
    <w:p w14:paraId="79E13F6C"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Pr>
          <w:rFonts w:ascii="Times New Roman" w:eastAsia="Times New Roman" w:hAnsi="Times New Roman" w:cs="Times New Roman"/>
          <w:color w:val="0D0D0D"/>
          <w:sz w:val="24"/>
          <w:szCs w:val="24"/>
          <w:lang w:eastAsia="bg-BG"/>
        </w:rPr>
        <w:t>За новообразуваните имоти, предвидени за транспортна инфраструктура, да бъдат определени съответните вид територия и начин на трайно ползване съобразно техническото задание, като:</w:t>
      </w:r>
    </w:p>
    <w:p w14:paraId="514B1C07"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-за площите от урбанизираните територии – „За друг поземлен имот за движение и транспорт“;</w:t>
      </w:r>
    </w:p>
    <w:p w14:paraId="497F13E1"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-за площите от земеделската територия – „За селскостопански, горски, ведомствен път“.</w:t>
      </w:r>
    </w:p>
    <w:p w14:paraId="2B2A88B0" w14:textId="77777777" w:rsidR="00E87441" w:rsidRDefault="00E87441">
      <w:pPr>
        <w:spacing w:after="0" w:line="240" w:lineRule="auto"/>
        <w:ind w:firstLine="708"/>
        <w:rPr>
          <w:rFonts w:ascii="Times New Roman" w:eastAsia="Times New Roman" w:hAnsi="Times New Roman" w:cs="Times New Roman"/>
          <w:sz w:val="24"/>
          <w:szCs w:val="24"/>
          <w:lang w:eastAsia="bg-BG"/>
        </w:rPr>
      </w:pPr>
    </w:p>
    <w:p w14:paraId="19CA9BA3" w14:textId="77777777" w:rsidR="00E87441" w:rsidRDefault="00000000">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5. </w:t>
      </w:r>
      <w:r>
        <w:rPr>
          <w:rFonts w:ascii="Times New Roman" w:eastAsia="Times New Roman" w:hAnsi="Times New Roman" w:cs="Times New Roman"/>
          <w:color w:val="0D0D0D"/>
          <w:sz w:val="24"/>
          <w:szCs w:val="24"/>
          <w:lang w:eastAsia="bg-BG"/>
        </w:rPr>
        <w:t>Възлага на Кмета на Община Хитрино да предприеме всички необходими действия по изпълнение на настоящото решение.</w:t>
      </w:r>
    </w:p>
    <w:p w14:paraId="0CC16B93" w14:textId="77777777" w:rsidR="00E87441" w:rsidRDefault="00E87441">
      <w:pPr>
        <w:contextualSpacing/>
        <w:jc w:val="center"/>
        <w:rPr>
          <w:bCs/>
          <w:color w:val="92D050"/>
          <w:sz w:val="24"/>
          <w:szCs w:val="24"/>
        </w:rPr>
      </w:pPr>
    </w:p>
    <w:p w14:paraId="73489215" w14:textId="77777777" w:rsidR="00E87441" w:rsidRDefault="00E87441">
      <w:pPr>
        <w:ind w:firstLine="708"/>
        <w:contextualSpacing/>
        <w:jc w:val="both"/>
        <w:rPr>
          <w:bCs/>
          <w:color w:val="FF0000"/>
          <w:sz w:val="24"/>
          <w:szCs w:val="24"/>
        </w:rPr>
      </w:pPr>
    </w:p>
    <w:p w14:paraId="42192BDC" w14:textId="77777777" w:rsidR="00E87441" w:rsidRDefault="00000000">
      <w:pPr>
        <w:ind w:firstLine="708"/>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ПО СЕДЕМНАДЕСЕТА ТОЧКА ОТ ДНЕВНИЯ РЕД</w:t>
      </w:r>
    </w:p>
    <w:p w14:paraId="5AB4770E" w14:textId="77777777" w:rsidR="00E87441" w:rsidRDefault="00E87441">
      <w:pPr>
        <w:ind w:firstLine="708"/>
        <w:contextualSpacing/>
        <w:jc w:val="center"/>
        <w:rPr>
          <w:rFonts w:ascii="Times New Roman" w:hAnsi="Times New Roman" w:cs="Times New Roman"/>
          <w:b/>
          <w:bCs/>
          <w:sz w:val="24"/>
          <w:szCs w:val="24"/>
          <w:u w:val="single"/>
        </w:rPr>
      </w:pPr>
    </w:p>
    <w:p w14:paraId="58482FA6" w14:textId="2E380E03" w:rsidR="00E87441" w:rsidRDefault="00000000">
      <w:pPr>
        <w:contextualSpacing/>
        <w:jc w:val="both"/>
        <w:rPr>
          <w:rFonts w:ascii="Times New Roman" w:hAnsi="Times New Roman" w:cs="Times New Roman"/>
          <w:sz w:val="24"/>
          <w:szCs w:val="24"/>
        </w:rPr>
      </w:pPr>
      <w:r>
        <w:rPr>
          <w:rFonts w:cstheme="minorHAnsi"/>
          <w:sz w:val="24"/>
          <w:szCs w:val="24"/>
        </w:rPr>
        <w:t xml:space="preserve">     </w:t>
      </w:r>
      <w:r>
        <w:rPr>
          <w:rFonts w:ascii="Times New Roman" w:hAnsi="Times New Roman" w:cs="Times New Roman"/>
          <w:sz w:val="24"/>
          <w:szCs w:val="24"/>
        </w:rPr>
        <w:t>17.</w:t>
      </w:r>
      <w:r w:rsidR="00CB0FFA">
        <w:rPr>
          <w:rFonts w:ascii="Times New Roman" w:hAnsi="Times New Roman" w:cs="Times New Roman"/>
          <w:sz w:val="24"/>
          <w:szCs w:val="24"/>
        </w:rPr>
        <w:t xml:space="preserve"> </w:t>
      </w:r>
      <w:r>
        <w:rPr>
          <w:rFonts w:ascii="Times New Roman" w:hAnsi="Times New Roman" w:cs="Times New Roman"/>
          <w:sz w:val="24"/>
          <w:szCs w:val="24"/>
        </w:rPr>
        <w:t xml:space="preserve">Питане. </w:t>
      </w:r>
    </w:p>
    <w:p w14:paraId="6458CBCB" w14:textId="77777777" w:rsidR="00E87441" w:rsidRDefault="00000000">
      <w:pPr>
        <w:contextualSpacing/>
        <w:jc w:val="both"/>
        <w:rPr>
          <w:rFonts w:ascii="Times New Roman" w:hAnsi="Times New Roman" w:cs="Times New Roman"/>
          <w:sz w:val="24"/>
          <w:szCs w:val="24"/>
        </w:rPr>
      </w:pPr>
      <w:r>
        <w:rPr>
          <w:rFonts w:ascii="Times New Roman" w:hAnsi="Times New Roman" w:cs="Times New Roman"/>
          <w:sz w:val="24"/>
          <w:szCs w:val="24"/>
        </w:rPr>
        <w:t>Нямаше питания.</w:t>
      </w:r>
    </w:p>
    <w:p w14:paraId="7F2E8842" w14:textId="5D210704" w:rsidR="00E87441" w:rsidRPr="00A0271C" w:rsidRDefault="00000000" w:rsidP="00A0271C">
      <w:pPr>
        <w:ind w:firstLine="708"/>
        <w:contextualSpacing/>
        <w:jc w:val="both"/>
        <w:rPr>
          <w:rFonts w:ascii="Times New Roman" w:hAnsi="Times New Roman" w:cs="Times New Roman"/>
          <w:sz w:val="24"/>
          <w:szCs w:val="24"/>
        </w:rPr>
      </w:pPr>
      <w:r>
        <w:rPr>
          <w:rFonts w:ascii="Times New Roman" w:hAnsi="Times New Roman" w:cs="Times New Roman"/>
          <w:sz w:val="24"/>
          <w:szCs w:val="24"/>
        </w:rPr>
        <w:t>Председателят на Общински съвет – Хитрино – г-н Мустафа Ахмед закри заседанието в 11.38 часа поради изчерпване на дневния ред.</w:t>
      </w:r>
    </w:p>
    <w:p w14:paraId="372E57F2" w14:textId="77777777" w:rsidR="00E87441" w:rsidRDefault="00E87441">
      <w:pPr>
        <w:ind w:firstLine="708"/>
        <w:contextualSpacing/>
        <w:jc w:val="both"/>
        <w:rPr>
          <w:rFonts w:cstheme="minorHAnsi"/>
          <w:color w:val="000000" w:themeColor="text1"/>
          <w:sz w:val="24"/>
          <w:szCs w:val="24"/>
        </w:rPr>
      </w:pPr>
    </w:p>
    <w:p w14:paraId="07F09E15" w14:textId="77777777" w:rsidR="00E87441" w:rsidRDefault="00E87441">
      <w:pPr>
        <w:contextualSpacing/>
        <w:jc w:val="both"/>
        <w:rPr>
          <w:rFonts w:cstheme="minorHAnsi"/>
          <w:sz w:val="24"/>
          <w:szCs w:val="24"/>
        </w:rPr>
      </w:pPr>
    </w:p>
    <w:p w14:paraId="714E07A2" w14:textId="697DEDF6" w:rsidR="00C30CD7" w:rsidRPr="00C30CD7" w:rsidRDefault="00C30CD7" w:rsidP="00C30CD7">
      <w:pPr>
        <w:ind w:left="4248" w:firstLine="708"/>
        <w:contextualSpacing/>
        <w:rPr>
          <w:rFonts w:ascii="Times New Roman" w:eastAsia="Calibri" w:hAnsi="Times New Roman" w:cs="Times New Roman"/>
          <w:b/>
          <w:sz w:val="24"/>
          <w:szCs w:val="24"/>
        </w:rPr>
      </w:pPr>
      <w:r w:rsidRPr="00C30CD7">
        <w:rPr>
          <w:rFonts w:ascii="Times New Roman" w:eastAsia="Calibri" w:hAnsi="Times New Roman" w:cs="Times New Roman"/>
          <w:b/>
          <w:sz w:val="24"/>
          <w:szCs w:val="24"/>
          <w:lang w:val="en-US"/>
        </w:rPr>
        <w:t xml:space="preserve">  </w:t>
      </w:r>
      <w:r w:rsidR="00473DCC">
        <w:rPr>
          <w:rFonts w:ascii="Times New Roman" w:eastAsia="Calibri" w:hAnsi="Times New Roman" w:cs="Times New Roman"/>
          <w:b/>
          <w:sz w:val="24"/>
          <w:szCs w:val="24"/>
        </w:rPr>
        <w:t xml:space="preserve"> </w:t>
      </w:r>
      <w:r w:rsidRPr="00C30CD7">
        <w:rPr>
          <w:rFonts w:ascii="Times New Roman" w:eastAsia="Calibri" w:hAnsi="Times New Roman" w:cs="Times New Roman"/>
          <w:b/>
          <w:sz w:val="24"/>
          <w:szCs w:val="24"/>
        </w:rPr>
        <w:t xml:space="preserve">МУСТАФА АХМЕД </w:t>
      </w:r>
    </w:p>
    <w:p w14:paraId="5987D3C7" w14:textId="77777777" w:rsidR="00C30CD7" w:rsidRPr="00C30CD7" w:rsidRDefault="00C30CD7" w:rsidP="00C30CD7">
      <w:pPr>
        <w:contextualSpacing/>
        <w:rPr>
          <w:rFonts w:ascii="Times New Roman" w:eastAsia="Calibri" w:hAnsi="Times New Roman" w:cs="Times New Roman"/>
          <w:sz w:val="24"/>
          <w:szCs w:val="24"/>
          <w:lang w:val="en-US"/>
        </w:rPr>
      </w:pPr>
      <w:r w:rsidRPr="00C30CD7">
        <w:rPr>
          <w:rFonts w:ascii="Times New Roman" w:eastAsia="Calibri" w:hAnsi="Times New Roman" w:cs="Times New Roman"/>
          <w:sz w:val="24"/>
          <w:szCs w:val="24"/>
          <w:lang w:val="en-US"/>
        </w:rPr>
        <w:t xml:space="preserve">                                                                                     (</w:t>
      </w:r>
      <w:r w:rsidRPr="00C30CD7">
        <w:rPr>
          <w:rFonts w:ascii="Times New Roman" w:eastAsia="Calibri" w:hAnsi="Times New Roman" w:cs="Times New Roman"/>
          <w:sz w:val="24"/>
          <w:szCs w:val="24"/>
        </w:rPr>
        <w:t xml:space="preserve">ПРЕДСЕДАТЕЛ НА </w:t>
      </w:r>
    </w:p>
    <w:p w14:paraId="4AD451EF" w14:textId="77777777" w:rsidR="00C30CD7" w:rsidRPr="00C30CD7" w:rsidRDefault="00C30CD7" w:rsidP="00C30CD7">
      <w:pPr>
        <w:contextualSpacing/>
        <w:rPr>
          <w:rFonts w:ascii="Calibri" w:eastAsia="Calibri" w:hAnsi="Calibri" w:cs="Times New Roman"/>
          <w:sz w:val="24"/>
          <w:szCs w:val="24"/>
        </w:rPr>
      </w:pPr>
      <w:r w:rsidRPr="00C30CD7">
        <w:rPr>
          <w:rFonts w:ascii="Times New Roman" w:eastAsia="Calibri" w:hAnsi="Times New Roman" w:cs="Times New Roman"/>
          <w:sz w:val="24"/>
          <w:szCs w:val="24"/>
          <w:lang w:val="en-US"/>
        </w:rPr>
        <w:t xml:space="preserve">                                                                                     </w:t>
      </w:r>
      <w:r w:rsidRPr="00C30CD7">
        <w:rPr>
          <w:rFonts w:ascii="Times New Roman" w:eastAsia="Calibri" w:hAnsi="Times New Roman" w:cs="Times New Roman"/>
          <w:sz w:val="24"/>
          <w:szCs w:val="24"/>
        </w:rPr>
        <w:t>ОБЩИНСКИ СЪВЕТ –  ХИТРИНО</w:t>
      </w:r>
      <w:r w:rsidRPr="00C30CD7">
        <w:rPr>
          <w:rFonts w:ascii="Times New Roman" w:eastAsia="Calibri" w:hAnsi="Times New Roman" w:cs="Times New Roman"/>
          <w:sz w:val="24"/>
          <w:szCs w:val="24"/>
          <w:lang w:val="en-US"/>
        </w:rPr>
        <w:t>)</w:t>
      </w:r>
      <w:r w:rsidRPr="00C30CD7">
        <w:rPr>
          <w:rFonts w:ascii="Calibri" w:eastAsia="Calibri" w:hAnsi="Calibri" w:cs="Times New Roman"/>
          <w:sz w:val="24"/>
          <w:szCs w:val="24"/>
        </w:rPr>
        <w:tab/>
      </w:r>
    </w:p>
    <w:p w14:paraId="4E581318" w14:textId="77777777" w:rsidR="00C30CD7" w:rsidRPr="00C30CD7" w:rsidRDefault="00C30CD7" w:rsidP="00C30CD7">
      <w:pPr>
        <w:ind w:left="4248" w:firstLine="708"/>
        <w:contextualSpacing/>
        <w:rPr>
          <w:rFonts w:ascii="Calibri" w:eastAsia="Calibri" w:hAnsi="Calibri" w:cs="Times New Roman"/>
          <w:sz w:val="24"/>
          <w:szCs w:val="24"/>
        </w:rPr>
      </w:pPr>
    </w:p>
    <w:p w14:paraId="23E14E52" w14:textId="43F72669" w:rsidR="00C30CD7" w:rsidRPr="00C30CD7" w:rsidRDefault="00C30CD7" w:rsidP="00C30CD7">
      <w:pPr>
        <w:ind w:left="4248" w:firstLine="708"/>
        <w:contextualSpacing/>
        <w:rPr>
          <w:rFonts w:ascii="Times New Roman" w:eastAsia="Calibri" w:hAnsi="Times New Roman" w:cs="Times New Roman"/>
          <w:b/>
          <w:sz w:val="24"/>
          <w:szCs w:val="24"/>
          <w:lang w:val="en-US"/>
        </w:rPr>
      </w:pPr>
      <w:r w:rsidRPr="00C30CD7">
        <w:rPr>
          <w:rFonts w:ascii="Times New Roman" w:eastAsia="Calibri" w:hAnsi="Times New Roman" w:cs="Times New Roman"/>
          <w:b/>
          <w:sz w:val="24"/>
          <w:szCs w:val="24"/>
          <w:lang w:val="en-US"/>
        </w:rPr>
        <w:t xml:space="preserve">  </w:t>
      </w:r>
      <w:r w:rsidR="00CB0FFA">
        <w:rPr>
          <w:rFonts w:ascii="Times New Roman" w:eastAsia="Calibri" w:hAnsi="Times New Roman" w:cs="Times New Roman"/>
          <w:b/>
          <w:sz w:val="24"/>
          <w:szCs w:val="24"/>
        </w:rPr>
        <w:t xml:space="preserve"> </w:t>
      </w:r>
      <w:r w:rsidRPr="00C30CD7">
        <w:rPr>
          <w:rFonts w:ascii="Times New Roman" w:eastAsia="Calibri" w:hAnsi="Times New Roman" w:cs="Times New Roman"/>
          <w:b/>
          <w:sz w:val="24"/>
          <w:szCs w:val="24"/>
        </w:rPr>
        <w:t>СЕВИМ ШАБАН</w:t>
      </w:r>
      <w:r w:rsidRPr="00C30CD7">
        <w:rPr>
          <w:rFonts w:ascii="Times New Roman" w:eastAsia="Calibri" w:hAnsi="Times New Roman" w:cs="Times New Roman"/>
          <w:b/>
          <w:sz w:val="24"/>
          <w:szCs w:val="24"/>
          <w:lang w:val="en-US"/>
        </w:rPr>
        <w:t xml:space="preserve"> </w:t>
      </w:r>
    </w:p>
    <w:p w14:paraId="64DDB0FC" w14:textId="7B896AA6" w:rsidR="00E87441" w:rsidRPr="00A0271C" w:rsidRDefault="00C30CD7" w:rsidP="00A0271C">
      <w:pPr>
        <w:ind w:left="4248" w:firstLine="708"/>
        <w:contextualSpacing/>
        <w:rPr>
          <w:rFonts w:ascii="Times New Roman" w:eastAsia="Calibri" w:hAnsi="Times New Roman" w:cs="Times New Roman"/>
          <w:sz w:val="24"/>
          <w:szCs w:val="24"/>
        </w:rPr>
      </w:pPr>
      <w:r w:rsidRPr="00C30CD7">
        <w:rPr>
          <w:rFonts w:ascii="Times New Roman" w:eastAsia="Calibri" w:hAnsi="Times New Roman" w:cs="Times New Roman"/>
          <w:sz w:val="24"/>
          <w:szCs w:val="24"/>
        </w:rPr>
        <w:t xml:space="preserve">  </w:t>
      </w:r>
      <w:r w:rsidR="00CB0FFA">
        <w:rPr>
          <w:rFonts w:ascii="Times New Roman" w:eastAsia="Calibri" w:hAnsi="Times New Roman" w:cs="Times New Roman"/>
          <w:sz w:val="24"/>
          <w:szCs w:val="24"/>
        </w:rPr>
        <w:t xml:space="preserve"> </w:t>
      </w:r>
      <w:r w:rsidRPr="00C30CD7">
        <w:rPr>
          <w:rFonts w:ascii="Times New Roman" w:eastAsia="Calibri" w:hAnsi="Times New Roman" w:cs="Times New Roman"/>
          <w:sz w:val="24"/>
          <w:szCs w:val="24"/>
          <w:lang w:val="en-US"/>
        </w:rPr>
        <w:t>(</w:t>
      </w:r>
      <w:r w:rsidRPr="00C30CD7">
        <w:rPr>
          <w:rFonts w:ascii="Times New Roman" w:eastAsia="Calibri" w:hAnsi="Times New Roman" w:cs="Times New Roman"/>
          <w:sz w:val="24"/>
          <w:szCs w:val="24"/>
        </w:rPr>
        <w:t>ПРОТОКОЛИСТ</w:t>
      </w:r>
      <w:r w:rsidRPr="00C30CD7">
        <w:rPr>
          <w:rFonts w:ascii="Times New Roman" w:eastAsia="Calibri" w:hAnsi="Times New Roman" w:cs="Times New Roman"/>
          <w:sz w:val="24"/>
          <w:szCs w:val="24"/>
          <w:lang w:val="en-US"/>
        </w:rPr>
        <w:t>)</w:t>
      </w:r>
    </w:p>
    <w:sectPr w:rsidR="00E87441" w:rsidRPr="00A0271C">
      <w:footerReference w:type="default" r:id="rId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C005" w14:textId="77777777" w:rsidR="00E261F3" w:rsidRDefault="00E261F3">
      <w:pPr>
        <w:spacing w:line="240" w:lineRule="auto"/>
      </w:pPr>
      <w:r>
        <w:separator/>
      </w:r>
    </w:p>
  </w:endnote>
  <w:endnote w:type="continuationSeparator" w:id="0">
    <w:p w14:paraId="57C4A5E5" w14:textId="77777777" w:rsidR="00E261F3" w:rsidRDefault="00E261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Roboto">
    <w:altName w:val="RomanS"/>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092312"/>
      <w:docPartObj>
        <w:docPartGallery w:val="Page Numbers (Bottom of Page)"/>
        <w:docPartUnique/>
      </w:docPartObj>
    </w:sdtPr>
    <w:sdtContent>
      <w:p w14:paraId="28159E3E" w14:textId="77777777" w:rsidR="00AE52EC" w:rsidRDefault="00AE52EC">
        <w:pPr>
          <w:pStyle w:val="a7"/>
          <w:jc w:val="center"/>
        </w:pPr>
      </w:p>
      <w:p w14:paraId="38A96C27" w14:textId="49DC6B85" w:rsidR="00AE52EC" w:rsidRDefault="00AE52EC">
        <w:pPr>
          <w:pStyle w:val="a7"/>
          <w:jc w:val="center"/>
        </w:pPr>
        <w:r>
          <w:fldChar w:fldCharType="begin"/>
        </w:r>
        <w:r>
          <w:instrText>PAGE   \* MERGEFORMAT</w:instrText>
        </w:r>
        <w:r>
          <w:fldChar w:fldCharType="separate"/>
        </w:r>
        <w:r>
          <w:t>2</w:t>
        </w:r>
        <w:r>
          <w:fldChar w:fldCharType="end"/>
        </w:r>
      </w:p>
    </w:sdtContent>
  </w:sdt>
  <w:p w14:paraId="319DD05D" w14:textId="77777777" w:rsidR="00AE52EC" w:rsidRDefault="00AE52E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E35F2" w14:textId="77777777" w:rsidR="00E261F3" w:rsidRDefault="00E261F3">
      <w:pPr>
        <w:spacing w:after="0"/>
      </w:pPr>
      <w:r>
        <w:separator/>
      </w:r>
    </w:p>
  </w:footnote>
  <w:footnote w:type="continuationSeparator" w:id="0">
    <w:p w14:paraId="18514825" w14:textId="77777777" w:rsidR="00E261F3" w:rsidRDefault="00E261F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D19E88"/>
    <w:multiLevelType w:val="singleLevel"/>
    <w:tmpl w:val="ACD19E88"/>
    <w:lvl w:ilvl="0">
      <w:start w:val="15"/>
      <w:numFmt w:val="decimal"/>
      <w:suff w:val="space"/>
      <w:lvlText w:val="%1."/>
      <w:lvlJc w:val="left"/>
    </w:lvl>
  </w:abstractNum>
  <w:abstractNum w:abstractNumId="1" w15:restartNumberingAfterBreak="0">
    <w:nsid w:val="C1C7353A"/>
    <w:multiLevelType w:val="singleLevel"/>
    <w:tmpl w:val="C1C7353A"/>
    <w:lvl w:ilvl="0">
      <w:start w:val="1"/>
      <w:numFmt w:val="decimal"/>
      <w:suff w:val="space"/>
      <w:lvlText w:val="%1."/>
      <w:lvlJc w:val="left"/>
      <w:pPr>
        <w:ind w:left="60" w:firstLine="0"/>
      </w:pPr>
    </w:lvl>
  </w:abstractNum>
  <w:abstractNum w:abstractNumId="2" w15:restartNumberingAfterBreak="0">
    <w:nsid w:val="00000001"/>
    <w:multiLevelType w:val="multilevel"/>
    <w:tmpl w:val="00000001"/>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2"/>
        <w:u w:val="none"/>
      </w:rPr>
    </w:lvl>
  </w:abstractNum>
  <w:abstractNum w:abstractNumId="3" w15:restartNumberingAfterBreak="0">
    <w:nsid w:val="06727E22"/>
    <w:multiLevelType w:val="multilevel"/>
    <w:tmpl w:val="06727E22"/>
    <w:lvl w:ilvl="0">
      <w:start w:val="1"/>
      <w:numFmt w:val="decimal"/>
      <w:lvlText w:val="%1."/>
      <w:lvlJc w:val="left"/>
      <w:pPr>
        <w:ind w:left="907" w:hanging="360"/>
      </w:pPr>
      <w:rPr>
        <w:rFonts w:hint="default"/>
      </w:rPr>
    </w:lvl>
    <w:lvl w:ilvl="1">
      <w:start w:val="1"/>
      <w:numFmt w:val="lowerLetter"/>
      <w:lvlText w:val="%2."/>
      <w:lvlJc w:val="left"/>
      <w:pPr>
        <w:ind w:left="1627" w:hanging="360"/>
      </w:pPr>
    </w:lvl>
    <w:lvl w:ilvl="2">
      <w:start w:val="1"/>
      <w:numFmt w:val="lowerRoman"/>
      <w:lvlText w:val="%3."/>
      <w:lvlJc w:val="right"/>
      <w:pPr>
        <w:ind w:left="2347" w:hanging="180"/>
      </w:pPr>
    </w:lvl>
    <w:lvl w:ilvl="3">
      <w:start w:val="1"/>
      <w:numFmt w:val="decimal"/>
      <w:lvlText w:val="%4."/>
      <w:lvlJc w:val="left"/>
      <w:pPr>
        <w:ind w:left="3067" w:hanging="360"/>
      </w:pPr>
    </w:lvl>
    <w:lvl w:ilvl="4">
      <w:start w:val="1"/>
      <w:numFmt w:val="lowerLetter"/>
      <w:lvlText w:val="%5."/>
      <w:lvlJc w:val="left"/>
      <w:pPr>
        <w:ind w:left="3787" w:hanging="360"/>
      </w:pPr>
    </w:lvl>
    <w:lvl w:ilvl="5">
      <w:start w:val="1"/>
      <w:numFmt w:val="lowerRoman"/>
      <w:lvlText w:val="%6."/>
      <w:lvlJc w:val="right"/>
      <w:pPr>
        <w:ind w:left="4507" w:hanging="180"/>
      </w:pPr>
    </w:lvl>
    <w:lvl w:ilvl="6">
      <w:start w:val="1"/>
      <w:numFmt w:val="decimal"/>
      <w:lvlText w:val="%7."/>
      <w:lvlJc w:val="left"/>
      <w:pPr>
        <w:ind w:left="5227" w:hanging="360"/>
      </w:pPr>
    </w:lvl>
    <w:lvl w:ilvl="7">
      <w:start w:val="1"/>
      <w:numFmt w:val="lowerLetter"/>
      <w:lvlText w:val="%8."/>
      <w:lvlJc w:val="left"/>
      <w:pPr>
        <w:ind w:left="5947" w:hanging="360"/>
      </w:pPr>
    </w:lvl>
    <w:lvl w:ilvl="8">
      <w:start w:val="1"/>
      <w:numFmt w:val="lowerRoman"/>
      <w:lvlText w:val="%9."/>
      <w:lvlJc w:val="right"/>
      <w:pPr>
        <w:ind w:left="6667" w:hanging="180"/>
      </w:pPr>
    </w:lvl>
  </w:abstractNum>
  <w:abstractNum w:abstractNumId="4" w15:restartNumberingAfterBreak="0">
    <w:nsid w:val="0D657E6D"/>
    <w:multiLevelType w:val="multilevel"/>
    <w:tmpl w:val="0D657E6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E6028CD"/>
    <w:multiLevelType w:val="singleLevel"/>
    <w:tmpl w:val="0E6028CD"/>
    <w:lvl w:ilvl="0">
      <w:start w:val="1"/>
      <w:numFmt w:val="decimal"/>
      <w:suff w:val="space"/>
      <w:lvlText w:val="%1."/>
      <w:lvlJc w:val="left"/>
    </w:lvl>
  </w:abstractNum>
  <w:abstractNum w:abstractNumId="6" w15:restartNumberingAfterBreak="0">
    <w:nsid w:val="1B344191"/>
    <w:multiLevelType w:val="multilevel"/>
    <w:tmpl w:val="1B3441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729C23"/>
    <w:multiLevelType w:val="singleLevel"/>
    <w:tmpl w:val="1E729C23"/>
    <w:lvl w:ilvl="0">
      <w:start w:val="1"/>
      <w:numFmt w:val="decimal"/>
      <w:suff w:val="space"/>
      <w:lvlText w:val="%1."/>
      <w:lvlJc w:val="left"/>
    </w:lvl>
  </w:abstractNum>
  <w:abstractNum w:abstractNumId="8" w15:restartNumberingAfterBreak="0">
    <w:nsid w:val="20E40117"/>
    <w:multiLevelType w:val="multilevel"/>
    <w:tmpl w:val="20E40117"/>
    <w:lvl w:ilvl="0">
      <w:start w:val="9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7FEBA3"/>
    <w:multiLevelType w:val="singleLevel"/>
    <w:tmpl w:val="2A7FEBA3"/>
    <w:lvl w:ilvl="0">
      <w:start w:val="1"/>
      <w:numFmt w:val="decimal"/>
      <w:suff w:val="space"/>
      <w:lvlText w:val="%1."/>
      <w:lvlJc w:val="left"/>
    </w:lvl>
  </w:abstractNum>
  <w:abstractNum w:abstractNumId="10" w15:restartNumberingAfterBreak="0">
    <w:nsid w:val="4457787A"/>
    <w:multiLevelType w:val="multilevel"/>
    <w:tmpl w:val="44577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7FAD17E"/>
    <w:multiLevelType w:val="singleLevel"/>
    <w:tmpl w:val="47FAD17E"/>
    <w:lvl w:ilvl="0">
      <w:start w:val="1"/>
      <w:numFmt w:val="decimal"/>
      <w:suff w:val="space"/>
      <w:lvlText w:val="%1."/>
      <w:lvlJc w:val="left"/>
    </w:lvl>
  </w:abstractNum>
  <w:abstractNum w:abstractNumId="12" w15:restartNumberingAfterBreak="0">
    <w:nsid w:val="4D295B55"/>
    <w:multiLevelType w:val="multilevel"/>
    <w:tmpl w:val="4D295B55"/>
    <w:lvl w:ilvl="0">
      <w:start w:val="1"/>
      <w:numFmt w:val="bullet"/>
      <w:lvlText w:val=""/>
      <w:lvlJc w:val="left"/>
      <w:pPr>
        <w:ind w:left="720" w:hanging="360"/>
      </w:pPr>
      <w:rPr>
        <w:rFonts w:ascii="Symbol" w:hAnsi="Symbol" w:hint="default"/>
        <w:color w:val="auto"/>
      </w:rPr>
    </w:lvl>
    <w:lvl w:ilvl="1">
      <w:numFmt w:val="bullet"/>
      <w:lvlText w:val="-"/>
      <w:lvlJc w:val="left"/>
      <w:pPr>
        <w:ind w:left="1440" w:hanging="360"/>
      </w:pPr>
      <w:rPr>
        <w:rFonts w:ascii="Times New Roman" w:eastAsia="Times New Roman" w:hAnsi="Times New Roman" w:cs="Times New Roman" w:hint="default"/>
        <w:color w:val="00000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2617460"/>
    <w:multiLevelType w:val="multilevel"/>
    <w:tmpl w:val="626174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8A345E8"/>
    <w:multiLevelType w:val="multilevel"/>
    <w:tmpl w:val="78A345E8"/>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E195346"/>
    <w:multiLevelType w:val="multilevel"/>
    <w:tmpl w:val="7E195346"/>
    <w:lvl w:ilvl="0">
      <w:start w:val="3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E7D5B9B"/>
    <w:multiLevelType w:val="multilevel"/>
    <w:tmpl w:val="7E7D5B9B"/>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989098385">
    <w:abstractNumId w:val="0"/>
  </w:num>
  <w:num w:numId="2" w16cid:durableId="1252809669">
    <w:abstractNumId w:val="9"/>
  </w:num>
  <w:num w:numId="3" w16cid:durableId="106120852">
    <w:abstractNumId w:val="1"/>
  </w:num>
  <w:num w:numId="4" w16cid:durableId="688601405">
    <w:abstractNumId w:val="14"/>
  </w:num>
  <w:num w:numId="5" w16cid:durableId="415250623">
    <w:abstractNumId w:val="8"/>
  </w:num>
  <w:num w:numId="6" w16cid:durableId="1721780234">
    <w:abstractNumId w:val="5"/>
  </w:num>
  <w:num w:numId="7" w16cid:durableId="450562086">
    <w:abstractNumId w:val="15"/>
  </w:num>
  <w:num w:numId="8" w16cid:durableId="1668090995">
    <w:abstractNumId w:val="7"/>
  </w:num>
  <w:num w:numId="9" w16cid:durableId="1149204826">
    <w:abstractNumId w:val="12"/>
  </w:num>
  <w:num w:numId="10" w16cid:durableId="1140727018">
    <w:abstractNumId w:val="11"/>
  </w:num>
  <w:num w:numId="11" w16cid:durableId="880823493">
    <w:abstractNumId w:val="3"/>
  </w:num>
  <w:num w:numId="12" w16cid:durableId="1932927965">
    <w:abstractNumId w:val="2"/>
  </w:num>
  <w:num w:numId="13" w16cid:durableId="17551254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6069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2497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75598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8981860">
    <w:abstractNumId w:val="16"/>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6E8D"/>
    <w:rsid w:val="000000EE"/>
    <w:rsid w:val="00001A1F"/>
    <w:rsid w:val="00001A48"/>
    <w:rsid w:val="00001B5E"/>
    <w:rsid w:val="000022AA"/>
    <w:rsid w:val="000027A3"/>
    <w:rsid w:val="00002D2B"/>
    <w:rsid w:val="00002F83"/>
    <w:rsid w:val="00004825"/>
    <w:rsid w:val="00005011"/>
    <w:rsid w:val="0000562B"/>
    <w:rsid w:val="0000568B"/>
    <w:rsid w:val="000056F1"/>
    <w:rsid w:val="000058E2"/>
    <w:rsid w:val="00007DBA"/>
    <w:rsid w:val="00010366"/>
    <w:rsid w:val="00010641"/>
    <w:rsid w:val="00011542"/>
    <w:rsid w:val="000116E6"/>
    <w:rsid w:val="0001172C"/>
    <w:rsid w:val="00011BC7"/>
    <w:rsid w:val="000126E9"/>
    <w:rsid w:val="000129AC"/>
    <w:rsid w:val="00012EC6"/>
    <w:rsid w:val="00013539"/>
    <w:rsid w:val="00013C35"/>
    <w:rsid w:val="00013D65"/>
    <w:rsid w:val="00014243"/>
    <w:rsid w:val="0001436C"/>
    <w:rsid w:val="0001608A"/>
    <w:rsid w:val="000164B7"/>
    <w:rsid w:val="00017301"/>
    <w:rsid w:val="00017C1E"/>
    <w:rsid w:val="00017C2E"/>
    <w:rsid w:val="00020247"/>
    <w:rsid w:val="0002059D"/>
    <w:rsid w:val="00020916"/>
    <w:rsid w:val="00020C66"/>
    <w:rsid w:val="00020D19"/>
    <w:rsid w:val="000210CC"/>
    <w:rsid w:val="0002217E"/>
    <w:rsid w:val="0002271E"/>
    <w:rsid w:val="00022F1D"/>
    <w:rsid w:val="000230E6"/>
    <w:rsid w:val="000239D3"/>
    <w:rsid w:val="0002502A"/>
    <w:rsid w:val="00025CAF"/>
    <w:rsid w:val="00025F7A"/>
    <w:rsid w:val="00027FD2"/>
    <w:rsid w:val="000301E0"/>
    <w:rsid w:val="00030261"/>
    <w:rsid w:val="000320DC"/>
    <w:rsid w:val="0003676B"/>
    <w:rsid w:val="000403AF"/>
    <w:rsid w:val="00040F80"/>
    <w:rsid w:val="00041E3C"/>
    <w:rsid w:val="000423F3"/>
    <w:rsid w:val="00042523"/>
    <w:rsid w:val="00042987"/>
    <w:rsid w:val="000438CB"/>
    <w:rsid w:val="00043B4E"/>
    <w:rsid w:val="00045266"/>
    <w:rsid w:val="00045EAA"/>
    <w:rsid w:val="0005132D"/>
    <w:rsid w:val="000515D3"/>
    <w:rsid w:val="00051972"/>
    <w:rsid w:val="000527AA"/>
    <w:rsid w:val="0005361E"/>
    <w:rsid w:val="00053754"/>
    <w:rsid w:val="00053932"/>
    <w:rsid w:val="00054F5C"/>
    <w:rsid w:val="0005549B"/>
    <w:rsid w:val="0005579F"/>
    <w:rsid w:val="00055800"/>
    <w:rsid w:val="000562E7"/>
    <w:rsid w:val="000563AE"/>
    <w:rsid w:val="000565A8"/>
    <w:rsid w:val="00056B69"/>
    <w:rsid w:val="000572F6"/>
    <w:rsid w:val="00057640"/>
    <w:rsid w:val="00057EE6"/>
    <w:rsid w:val="00060123"/>
    <w:rsid w:val="00060269"/>
    <w:rsid w:val="0006069E"/>
    <w:rsid w:val="00060BC5"/>
    <w:rsid w:val="000612FF"/>
    <w:rsid w:val="000617BD"/>
    <w:rsid w:val="00061A32"/>
    <w:rsid w:val="0006282F"/>
    <w:rsid w:val="00063D05"/>
    <w:rsid w:val="00064677"/>
    <w:rsid w:val="00065231"/>
    <w:rsid w:val="000654E6"/>
    <w:rsid w:val="00065875"/>
    <w:rsid w:val="00065AA6"/>
    <w:rsid w:val="00065FAC"/>
    <w:rsid w:val="0006614E"/>
    <w:rsid w:val="000664C1"/>
    <w:rsid w:val="000667ED"/>
    <w:rsid w:val="00067815"/>
    <w:rsid w:val="00067B5E"/>
    <w:rsid w:val="00070C24"/>
    <w:rsid w:val="00071F1D"/>
    <w:rsid w:val="00072354"/>
    <w:rsid w:val="000725FB"/>
    <w:rsid w:val="00072886"/>
    <w:rsid w:val="00072A7D"/>
    <w:rsid w:val="000733C7"/>
    <w:rsid w:val="000738C0"/>
    <w:rsid w:val="00073ADC"/>
    <w:rsid w:val="00074680"/>
    <w:rsid w:val="00075A4A"/>
    <w:rsid w:val="000770DC"/>
    <w:rsid w:val="0007723D"/>
    <w:rsid w:val="00080345"/>
    <w:rsid w:val="00080E72"/>
    <w:rsid w:val="00081655"/>
    <w:rsid w:val="000819B2"/>
    <w:rsid w:val="000823BA"/>
    <w:rsid w:val="0008256B"/>
    <w:rsid w:val="00083AE1"/>
    <w:rsid w:val="00084190"/>
    <w:rsid w:val="0008470D"/>
    <w:rsid w:val="00086CC4"/>
    <w:rsid w:val="000900D6"/>
    <w:rsid w:val="00090C12"/>
    <w:rsid w:val="0009185C"/>
    <w:rsid w:val="0009237A"/>
    <w:rsid w:val="00093EFC"/>
    <w:rsid w:val="00094279"/>
    <w:rsid w:val="000943BE"/>
    <w:rsid w:val="0009479D"/>
    <w:rsid w:val="00095B0D"/>
    <w:rsid w:val="00095D4D"/>
    <w:rsid w:val="000968EB"/>
    <w:rsid w:val="00096CA1"/>
    <w:rsid w:val="000A07AE"/>
    <w:rsid w:val="000A07B5"/>
    <w:rsid w:val="000A0E2C"/>
    <w:rsid w:val="000A152E"/>
    <w:rsid w:val="000A16FD"/>
    <w:rsid w:val="000A1C90"/>
    <w:rsid w:val="000A2493"/>
    <w:rsid w:val="000A2D4B"/>
    <w:rsid w:val="000A4C43"/>
    <w:rsid w:val="000A4C49"/>
    <w:rsid w:val="000A5A74"/>
    <w:rsid w:val="000A5F07"/>
    <w:rsid w:val="000A5FC2"/>
    <w:rsid w:val="000A680C"/>
    <w:rsid w:val="000A6DD0"/>
    <w:rsid w:val="000A7E6D"/>
    <w:rsid w:val="000B06A7"/>
    <w:rsid w:val="000B261A"/>
    <w:rsid w:val="000B2A93"/>
    <w:rsid w:val="000B2C8D"/>
    <w:rsid w:val="000B5E64"/>
    <w:rsid w:val="000B6130"/>
    <w:rsid w:val="000B6C8A"/>
    <w:rsid w:val="000B6ECF"/>
    <w:rsid w:val="000B6FF1"/>
    <w:rsid w:val="000B7D00"/>
    <w:rsid w:val="000B7DE3"/>
    <w:rsid w:val="000C00EC"/>
    <w:rsid w:val="000C03D1"/>
    <w:rsid w:val="000C0707"/>
    <w:rsid w:val="000C11F8"/>
    <w:rsid w:val="000C125D"/>
    <w:rsid w:val="000C1B07"/>
    <w:rsid w:val="000C30B6"/>
    <w:rsid w:val="000C39F5"/>
    <w:rsid w:val="000C46CA"/>
    <w:rsid w:val="000C5C26"/>
    <w:rsid w:val="000C6484"/>
    <w:rsid w:val="000C6673"/>
    <w:rsid w:val="000C7822"/>
    <w:rsid w:val="000D049E"/>
    <w:rsid w:val="000D083B"/>
    <w:rsid w:val="000D0CA0"/>
    <w:rsid w:val="000D116F"/>
    <w:rsid w:val="000D1AD3"/>
    <w:rsid w:val="000D1C76"/>
    <w:rsid w:val="000D2C95"/>
    <w:rsid w:val="000D331D"/>
    <w:rsid w:val="000D3B30"/>
    <w:rsid w:val="000D3F86"/>
    <w:rsid w:val="000D472D"/>
    <w:rsid w:val="000D56A1"/>
    <w:rsid w:val="000D5D83"/>
    <w:rsid w:val="000D6886"/>
    <w:rsid w:val="000D6FDC"/>
    <w:rsid w:val="000D7B13"/>
    <w:rsid w:val="000E0BAE"/>
    <w:rsid w:val="000E1CEB"/>
    <w:rsid w:val="000E20A4"/>
    <w:rsid w:val="000E228C"/>
    <w:rsid w:val="000E4224"/>
    <w:rsid w:val="000E46BC"/>
    <w:rsid w:val="000E4B7E"/>
    <w:rsid w:val="000E4E9B"/>
    <w:rsid w:val="000E5959"/>
    <w:rsid w:val="000E59D8"/>
    <w:rsid w:val="000E7564"/>
    <w:rsid w:val="000F0119"/>
    <w:rsid w:val="000F07C4"/>
    <w:rsid w:val="000F082F"/>
    <w:rsid w:val="000F110A"/>
    <w:rsid w:val="000F15B7"/>
    <w:rsid w:val="000F24DF"/>
    <w:rsid w:val="000F3311"/>
    <w:rsid w:val="000F38EE"/>
    <w:rsid w:val="000F3B68"/>
    <w:rsid w:val="000F3E53"/>
    <w:rsid w:val="000F3EDA"/>
    <w:rsid w:val="000F4472"/>
    <w:rsid w:val="000F470A"/>
    <w:rsid w:val="000F4E26"/>
    <w:rsid w:val="000F60EF"/>
    <w:rsid w:val="000F60FD"/>
    <w:rsid w:val="000F7424"/>
    <w:rsid w:val="000F7FE6"/>
    <w:rsid w:val="001001C1"/>
    <w:rsid w:val="001006FD"/>
    <w:rsid w:val="00100E18"/>
    <w:rsid w:val="00100F66"/>
    <w:rsid w:val="00100F8D"/>
    <w:rsid w:val="0010230A"/>
    <w:rsid w:val="00102AB5"/>
    <w:rsid w:val="00102CFE"/>
    <w:rsid w:val="00102DF4"/>
    <w:rsid w:val="0010356B"/>
    <w:rsid w:val="00103CA5"/>
    <w:rsid w:val="001047E9"/>
    <w:rsid w:val="001049A9"/>
    <w:rsid w:val="0010514F"/>
    <w:rsid w:val="0010519B"/>
    <w:rsid w:val="0010579A"/>
    <w:rsid w:val="00105F84"/>
    <w:rsid w:val="00106275"/>
    <w:rsid w:val="001063C6"/>
    <w:rsid w:val="0010693C"/>
    <w:rsid w:val="00106E19"/>
    <w:rsid w:val="00107AB7"/>
    <w:rsid w:val="00107B63"/>
    <w:rsid w:val="00110D00"/>
    <w:rsid w:val="00110E33"/>
    <w:rsid w:val="0011120C"/>
    <w:rsid w:val="001112C1"/>
    <w:rsid w:val="001113EB"/>
    <w:rsid w:val="00111A27"/>
    <w:rsid w:val="001128DD"/>
    <w:rsid w:val="00112BD5"/>
    <w:rsid w:val="001130C5"/>
    <w:rsid w:val="001138ED"/>
    <w:rsid w:val="00113F0C"/>
    <w:rsid w:val="00114112"/>
    <w:rsid w:val="00114AF2"/>
    <w:rsid w:val="001153AF"/>
    <w:rsid w:val="00115BF7"/>
    <w:rsid w:val="00115C0C"/>
    <w:rsid w:val="00117136"/>
    <w:rsid w:val="00117C5F"/>
    <w:rsid w:val="001202AE"/>
    <w:rsid w:val="00120705"/>
    <w:rsid w:val="00120909"/>
    <w:rsid w:val="001217EA"/>
    <w:rsid w:val="00123DFA"/>
    <w:rsid w:val="0012519D"/>
    <w:rsid w:val="00125F4A"/>
    <w:rsid w:val="0012658D"/>
    <w:rsid w:val="00126A17"/>
    <w:rsid w:val="001275F6"/>
    <w:rsid w:val="0012777E"/>
    <w:rsid w:val="00130327"/>
    <w:rsid w:val="001309D2"/>
    <w:rsid w:val="00131E12"/>
    <w:rsid w:val="001332C6"/>
    <w:rsid w:val="0013493A"/>
    <w:rsid w:val="00134950"/>
    <w:rsid w:val="00134981"/>
    <w:rsid w:val="001349F8"/>
    <w:rsid w:val="0013568B"/>
    <w:rsid w:val="0013637C"/>
    <w:rsid w:val="00140803"/>
    <w:rsid w:val="00140AD3"/>
    <w:rsid w:val="0014113A"/>
    <w:rsid w:val="001415E8"/>
    <w:rsid w:val="00141A9A"/>
    <w:rsid w:val="00141DB5"/>
    <w:rsid w:val="00144090"/>
    <w:rsid w:val="001447B0"/>
    <w:rsid w:val="0014509C"/>
    <w:rsid w:val="00146A8B"/>
    <w:rsid w:val="0014745F"/>
    <w:rsid w:val="00147B76"/>
    <w:rsid w:val="001509F4"/>
    <w:rsid w:val="00150C18"/>
    <w:rsid w:val="00150C66"/>
    <w:rsid w:val="0015196E"/>
    <w:rsid w:val="00152A3F"/>
    <w:rsid w:val="00154101"/>
    <w:rsid w:val="001542E9"/>
    <w:rsid w:val="001548C5"/>
    <w:rsid w:val="00154CE5"/>
    <w:rsid w:val="001552D7"/>
    <w:rsid w:val="00156584"/>
    <w:rsid w:val="00156838"/>
    <w:rsid w:val="0015735F"/>
    <w:rsid w:val="00157410"/>
    <w:rsid w:val="001607DF"/>
    <w:rsid w:val="00160B08"/>
    <w:rsid w:val="00161CF7"/>
    <w:rsid w:val="00162008"/>
    <w:rsid w:val="00165261"/>
    <w:rsid w:val="00165B8C"/>
    <w:rsid w:val="00165DC9"/>
    <w:rsid w:val="00166856"/>
    <w:rsid w:val="001670C7"/>
    <w:rsid w:val="00167987"/>
    <w:rsid w:val="00167988"/>
    <w:rsid w:val="00167AB5"/>
    <w:rsid w:val="00167FAA"/>
    <w:rsid w:val="001704BC"/>
    <w:rsid w:val="0017112D"/>
    <w:rsid w:val="0017143F"/>
    <w:rsid w:val="00172012"/>
    <w:rsid w:val="00172A43"/>
    <w:rsid w:val="00172FAA"/>
    <w:rsid w:val="001730BD"/>
    <w:rsid w:val="0017334F"/>
    <w:rsid w:val="001743B6"/>
    <w:rsid w:val="001757E8"/>
    <w:rsid w:val="0017681C"/>
    <w:rsid w:val="00177523"/>
    <w:rsid w:val="00177F43"/>
    <w:rsid w:val="00180674"/>
    <w:rsid w:val="00180A13"/>
    <w:rsid w:val="00181D51"/>
    <w:rsid w:val="0018371A"/>
    <w:rsid w:val="00183B7D"/>
    <w:rsid w:val="0018420A"/>
    <w:rsid w:val="00185039"/>
    <w:rsid w:val="001854BA"/>
    <w:rsid w:val="001858D7"/>
    <w:rsid w:val="00185E8D"/>
    <w:rsid w:val="001869AD"/>
    <w:rsid w:val="00186A97"/>
    <w:rsid w:val="0018785D"/>
    <w:rsid w:val="001906EF"/>
    <w:rsid w:val="00190938"/>
    <w:rsid w:val="00190E0D"/>
    <w:rsid w:val="001913DF"/>
    <w:rsid w:val="00191A18"/>
    <w:rsid w:val="00191ADA"/>
    <w:rsid w:val="00191B5C"/>
    <w:rsid w:val="00192C5B"/>
    <w:rsid w:val="00193423"/>
    <w:rsid w:val="00193C3D"/>
    <w:rsid w:val="00195BB6"/>
    <w:rsid w:val="00196739"/>
    <w:rsid w:val="00196A7B"/>
    <w:rsid w:val="001973AB"/>
    <w:rsid w:val="001975E3"/>
    <w:rsid w:val="00197DA8"/>
    <w:rsid w:val="001A06C2"/>
    <w:rsid w:val="001A13F9"/>
    <w:rsid w:val="001A2975"/>
    <w:rsid w:val="001A4BF2"/>
    <w:rsid w:val="001A5525"/>
    <w:rsid w:val="001A562D"/>
    <w:rsid w:val="001A719B"/>
    <w:rsid w:val="001A7C63"/>
    <w:rsid w:val="001A7FD8"/>
    <w:rsid w:val="001B0421"/>
    <w:rsid w:val="001B0A6A"/>
    <w:rsid w:val="001B1344"/>
    <w:rsid w:val="001B1E29"/>
    <w:rsid w:val="001B267F"/>
    <w:rsid w:val="001B29EA"/>
    <w:rsid w:val="001B4312"/>
    <w:rsid w:val="001B4564"/>
    <w:rsid w:val="001B4CA0"/>
    <w:rsid w:val="001B4DF0"/>
    <w:rsid w:val="001B58F0"/>
    <w:rsid w:val="001B5E45"/>
    <w:rsid w:val="001B5FAA"/>
    <w:rsid w:val="001B5FE8"/>
    <w:rsid w:val="001B602F"/>
    <w:rsid w:val="001B6494"/>
    <w:rsid w:val="001B7709"/>
    <w:rsid w:val="001B7CA2"/>
    <w:rsid w:val="001B7F96"/>
    <w:rsid w:val="001C19FB"/>
    <w:rsid w:val="001C1A24"/>
    <w:rsid w:val="001C298C"/>
    <w:rsid w:val="001C3788"/>
    <w:rsid w:val="001C3929"/>
    <w:rsid w:val="001C43B7"/>
    <w:rsid w:val="001C4FF3"/>
    <w:rsid w:val="001C53E4"/>
    <w:rsid w:val="001C6620"/>
    <w:rsid w:val="001C6884"/>
    <w:rsid w:val="001C6D2A"/>
    <w:rsid w:val="001C6FC0"/>
    <w:rsid w:val="001C739F"/>
    <w:rsid w:val="001C798D"/>
    <w:rsid w:val="001D01CF"/>
    <w:rsid w:val="001D07FF"/>
    <w:rsid w:val="001D2408"/>
    <w:rsid w:val="001D2B1F"/>
    <w:rsid w:val="001D35FA"/>
    <w:rsid w:val="001D3989"/>
    <w:rsid w:val="001D466B"/>
    <w:rsid w:val="001D46A4"/>
    <w:rsid w:val="001D483B"/>
    <w:rsid w:val="001D533F"/>
    <w:rsid w:val="001D596C"/>
    <w:rsid w:val="001D5FEE"/>
    <w:rsid w:val="001D6808"/>
    <w:rsid w:val="001E049C"/>
    <w:rsid w:val="001E15A7"/>
    <w:rsid w:val="001E2640"/>
    <w:rsid w:val="001E2F18"/>
    <w:rsid w:val="001E4B8C"/>
    <w:rsid w:val="001E5601"/>
    <w:rsid w:val="001E5B17"/>
    <w:rsid w:val="001E6094"/>
    <w:rsid w:val="001E78F7"/>
    <w:rsid w:val="001E797E"/>
    <w:rsid w:val="001E7D48"/>
    <w:rsid w:val="001E7F48"/>
    <w:rsid w:val="001F031E"/>
    <w:rsid w:val="001F0344"/>
    <w:rsid w:val="001F2267"/>
    <w:rsid w:val="001F2B9F"/>
    <w:rsid w:val="001F3662"/>
    <w:rsid w:val="001F3677"/>
    <w:rsid w:val="001F3CD4"/>
    <w:rsid w:val="001F3E86"/>
    <w:rsid w:val="001F49A0"/>
    <w:rsid w:val="001F4F45"/>
    <w:rsid w:val="001F5796"/>
    <w:rsid w:val="001F5859"/>
    <w:rsid w:val="001F774D"/>
    <w:rsid w:val="001F7F9B"/>
    <w:rsid w:val="0020100A"/>
    <w:rsid w:val="002026C4"/>
    <w:rsid w:val="0020283F"/>
    <w:rsid w:val="002039B8"/>
    <w:rsid w:val="00203DBD"/>
    <w:rsid w:val="00203F0B"/>
    <w:rsid w:val="0020481B"/>
    <w:rsid w:val="00204FE1"/>
    <w:rsid w:val="00205297"/>
    <w:rsid w:val="00205816"/>
    <w:rsid w:val="00206784"/>
    <w:rsid w:val="00206B39"/>
    <w:rsid w:val="00207A9D"/>
    <w:rsid w:val="0021121A"/>
    <w:rsid w:val="002115DC"/>
    <w:rsid w:val="0021233B"/>
    <w:rsid w:val="002141D1"/>
    <w:rsid w:val="00214455"/>
    <w:rsid w:val="002148F0"/>
    <w:rsid w:val="0021554A"/>
    <w:rsid w:val="00215BDA"/>
    <w:rsid w:val="00215DDC"/>
    <w:rsid w:val="00216042"/>
    <w:rsid w:val="00216327"/>
    <w:rsid w:val="002163CD"/>
    <w:rsid w:val="00216A05"/>
    <w:rsid w:val="00220307"/>
    <w:rsid w:val="00220317"/>
    <w:rsid w:val="00220533"/>
    <w:rsid w:val="0022067D"/>
    <w:rsid w:val="00221014"/>
    <w:rsid w:val="002212DE"/>
    <w:rsid w:val="00221936"/>
    <w:rsid w:val="002222E6"/>
    <w:rsid w:val="002231EC"/>
    <w:rsid w:val="00223DA9"/>
    <w:rsid w:val="00223F23"/>
    <w:rsid w:val="002241EF"/>
    <w:rsid w:val="00224ABE"/>
    <w:rsid w:val="0022637E"/>
    <w:rsid w:val="002269C6"/>
    <w:rsid w:val="00226A62"/>
    <w:rsid w:val="002279A0"/>
    <w:rsid w:val="002279FF"/>
    <w:rsid w:val="002305E0"/>
    <w:rsid w:val="00230870"/>
    <w:rsid w:val="0023095F"/>
    <w:rsid w:val="00230F2F"/>
    <w:rsid w:val="00231748"/>
    <w:rsid w:val="00231AF8"/>
    <w:rsid w:val="00231BA6"/>
    <w:rsid w:val="00231F5A"/>
    <w:rsid w:val="00232552"/>
    <w:rsid w:val="00232774"/>
    <w:rsid w:val="00233172"/>
    <w:rsid w:val="00233991"/>
    <w:rsid w:val="00234C49"/>
    <w:rsid w:val="00235BE0"/>
    <w:rsid w:val="00235D68"/>
    <w:rsid w:val="00237367"/>
    <w:rsid w:val="002375BB"/>
    <w:rsid w:val="00237D05"/>
    <w:rsid w:val="00240EB8"/>
    <w:rsid w:val="00240F0A"/>
    <w:rsid w:val="0024189E"/>
    <w:rsid w:val="0024194A"/>
    <w:rsid w:val="00241AA2"/>
    <w:rsid w:val="00241CC3"/>
    <w:rsid w:val="0024385B"/>
    <w:rsid w:val="0024396D"/>
    <w:rsid w:val="00243B00"/>
    <w:rsid w:val="0024454A"/>
    <w:rsid w:val="00244565"/>
    <w:rsid w:val="00244825"/>
    <w:rsid w:val="00245D06"/>
    <w:rsid w:val="00245EEE"/>
    <w:rsid w:val="00245FD5"/>
    <w:rsid w:val="0024783B"/>
    <w:rsid w:val="00247ED5"/>
    <w:rsid w:val="00251E03"/>
    <w:rsid w:val="00252657"/>
    <w:rsid w:val="00254731"/>
    <w:rsid w:val="00256478"/>
    <w:rsid w:val="0025755E"/>
    <w:rsid w:val="00257E1A"/>
    <w:rsid w:val="0026094D"/>
    <w:rsid w:val="00260A02"/>
    <w:rsid w:val="00260B5B"/>
    <w:rsid w:val="00261EBC"/>
    <w:rsid w:val="0026242D"/>
    <w:rsid w:val="00262B7B"/>
    <w:rsid w:val="00262C68"/>
    <w:rsid w:val="002630F2"/>
    <w:rsid w:val="00263CF5"/>
    <w:rsid w:val="00263D5E"/>
    <w:rsid w:val="002641AD"/>
    <w:rsid w:val="0026426D"/>
    <w:rsid w:val="002659D8"/>
    <w:rsid w:val="00266857"/>
    <w:rsid w:val="00266F5C"/>
    <w:rsid w:val="00270420"/>
    <w:rsid w:val="0027082E"/>
    <w:rsid w:val="00271669"/>
    <w:rsid w:val="00271A88"/>
    <w:rsid w:val="00271DA5"/>
    <w:rsid w:val="00271FE1"/>
    <w:rsid w:val="002721C9"/>
    <w:rsid w:val="002726FD"/>
    <w:rsid w:val="00273195"/>
    <w:rsid w:val="00273553"/>
    <w:rsid w:val="00274502"/>
    <w:rsid w:val="00274595"/>
    <w:rsid w:val="00274D60"/>
    <w:rsid w:val="00276034"/>
    <w:rsid w:val="00277303"/>
    <w:rsid w:val="002778C6"/>
    <w:rsid w:val="002779D8"/>
    <w:rsid w:val="00277CAA"/>
    <w:rsid w:val="00277D16"/>
    <w:rsid w:val="00277D74"/>
    <w:rsid w:val="00277E67"/>
    <w:rsid w:val="002816F5"/>
    <w:rsid w:val="00281AEA"/>
    <w:rsid w:val="00281D9F"/>
    <w:rsid w:val="00281FD8"/>
    <w:rsid w:val="0028277A"/>
    <w:rsid w:val="00284287"/>
    <w:rsid w:val="00284605"/>
    <w:rsid w:val="00284AA9"/>
    <w:rsid w:val="002857CE"/>
    <w:rsid w:val="00285A1E"/>
    <w:rsid w:val="00285A64"/>
    <w:rsid w:val="00286865"/>
    <w:rsid w:val="002907F6"/>
    <w:rsid w:val="00291943"/>
    <w:rsid w:val="00292D2A"/>
    <w:rsid w:val="00293194"/>
    <w:rsid w:val="00294187"/>
    <w:rsid w:val="00295D84"/>
    <w:rsid w:val="00295E32"/>
    <w:rsid w:val="00296273"/>
    <w:rsid w:val="002963C3"/>
    <w:rsid w:val="002965CB"/>
    <w:rsid w:val="00296DBB"/>
    <w:rsid w:val="00296FC5"/>
    <w:rsid w:val="00297218"/>
    <w:rsid w:val="002974F5"/>
    <w:rsid w:val="00297790"/>
    <w:rsid w:val="00297791"/>
    <w:rsid w:val="002A0A63"/>
    <w:rsid w:val="002A0E99"/>
    <w:rsid w:val="002A18E5"/>
    <w:rsid w:val="002A1968"/>
    <w:rsid w:val="002A1DD1"/>
    <w:rsid w:val="002A2BE7"/>
    <w:rsid w:val="002A366A"/>
    <w:rsid w:val="002A3F55"/>
    <w:rsid w:val="002A4084"/>
    <w:rsid w:val="002A41C9"/>
    <w:rsid w:val="002A4338"/>
    <w:rsid w:val="002A46EB"/>
    <w:rsid w:val="002A4790"/>
    <w:rsid w:val="002A7DCC"/>
    <w:rsid w:val="002B1188"/>
    <w:rsid w:val="002B1B7A"/>
    <w:rsid w:val="002B1DC0"/>
    <w:rsid w:val="002B2201"/>
    <w:rsid w:val="002B494D"/>
    <w:rsid w:val="002B4CA8"/>
    <w:rsid w:val="002B600B"/>
    <w:rsid w:val="002B7C00"/>
    <w:rsid w:val="002B7EB8"/>
    <w:rsid w:val="002B7FF5"/>
    <w:rsid w:val="002C042D"/>
    <w:rsid w:val="002C06F2"/>
    <w:rsid w:val="002C075A"/>
    <w:rsid w:val="002C099C"/>
    <w:rsid w:val="002C0B2B"/>
    <w:rsid w:val="002C0CA6"/>
    <w:rsid w:val="002C17BA"/>
    <w:rsid w:val="002C2B4B"/>
    <w:rsid w:val="002C2E17"/>
    <w:rsid w:val="002C43A0"/>
    <w:rsid w:val="002C45E5"/>
    <w:rsid w:val="002C4A36"/>
    <w:rsid w:val="002C4DA1"/>
    <w:rsid w:val="002C51F8"/>
    <w:rsid w:val="002C6401"/>
    <w:rsid w:val="002C648C"/>
    <w:rsid w:val="002C6D02"/>
    <w:rsid w:val="002C6D6F"/>
    <w:rsid w:val="002D138C"/>
    <w:rsid w:val="002D25E1"/>
    <w:rsid w:val="002D387C"/>
    <w:rsid w:val="002D437A"/>
    <w:rsid w:val="002D471E"/>
    <w:rsid w:val="002D4D26"/>
    <w:rsid w:val="002D51EF"/>
    <w:rsid w:val="002D52D8"/>
    <w:rsid w:val="002D53AF"/>
    <w:rsid w:val="002D602F"/>
    <w:rsid w:val="002D6661"/>
    <w:rsid w:val="002D78BC"/>
    <w:rsid w:val="002D7DDB"/>
    <w:rsid w:val="002D7FD3"/>
    <w:rsid w:val="002E076F"/>
    <w:rsid w:val="002E31A5"/>
    <w:rsid w:val="002E4AF1"/>
    <w:rsid w:val="002E5F43"/>
    <w:rsid w:val="002E6178"/>
    <w:rsid w:val="002E618B"/>
    <w:rsid w:val="002E69C8"/>
    <w:rsid w:val="002E7082"/>
    <w:rsid w:val="002E70F3"/>
    <w:rsid w:val="002F034C"/>
    <w:rsid w:val="002F152C"/>
    <w:rsid w:val="002F2322"/>
    <w:rsid w:val="002F23AB"/>
    <w:rsid w:val="002F2716"/>
    <w:rsid w:val="002F2872"/>
    <w:rsid w:val="002F29CE"/>
    <w:rsid w:val="002F2D8E"/>
    <w:rsid w:val="002F3491"/>
    <w:rsid w:val="002F3747"/>
    <w:rsid w:val="002F47DD"/>
    <w:rsid w:val="002F530A"/>
    <w:rsid w:val="002F57F5"/>
    <w:rsid w:val="002F5FE5"/>
    <w:rsid w:val="002F622C"/>
    <w:rsid w:val="002F6DCF"/>
    <w:rsid w:val="002F738A"/>
    <w:rsid w:val="0030186D"/>
    <w:rsid w:val="00301E36"/>
    <w:rsid w:val="00302759"/>
    <w:rsid w:val="00302F2D"/>
    <w:rsid w:val="0030341E"/>
    <w:rsid w:val="003034EB"/>
    <w:rsid w:val="003035D4"/>
    <w:rsid w:val="0030364E"/>
    <w:rsid w:val="0030397E"/>
    <w:rsid w:val="00303E7F"/>
    <w:rsid w:val="003056D2"/>
    <w:rsid w:val="00305CFB"/>
    <w:rsid w:val="003065E3"/>
    <w:rsid w:val="00306977"/>
    <w:rsid w:val="00306EFD"/>
    <w:rsid w:val="00306F13"/>
    <w:rsid w:val="00307114"/>
    <w:rsid w:val="00307343"/>
    <w:rsid w:val="00307432"/>
    <w:rsid w:val="0030780F"/>
    <w:rsid w:val="00310A73"/>
    <w:rsid w:val="003112A0"/>
    <w:rsid w:val="003123DC"/>
    <w:rsid w:val="00313308"/>
    <w:rsid w:val="00314036"/>
    <w:rsid w:val="00314448"/>
    <w:rsid w:val="003147B4"/>
    <w:rsid w:val="00314A38"/>
    <w:rsid w:val="003150EC"/>
    <w:rsid w:val="0031551A"/>
    <w:rsid w:val="00315B33"/>
    <w:rsid w:val="00315E56"/>
    <w:rsid w:val="003161F1"/>
    <w:rsid w:val="00316323"/>
    <w:rsid w:val="00316B48"/>
    <w:rsid w:val="00317C8C"/>
    <w:rsid w:val="003203FC"/>
    <w:rsid w:val="00320FA3"/>
    <w:rsid w:val="003211F9"/>
    <w:rsid w:val="00321691"/>
    <w:rsid w:val="00322393"/>
    <w:rsid w:val="003226C8"/>
    <w:rsid w:val="00322840"/>
    <w:rsid w:val="00323A67"/>
    <w:rsid w:val="00323CF9"/>
    <w:rsid w:val="00323F06"/>
    <w:rsid w:val="0032489C"/>
    <w:rsid w:val="0032524D"/>
    <w:rsid w:val="00325473"/>
    <w:rsid w:val="00325C44"/>
    <w:rsid w:val="00326441"/>
    <w:rsid w:val="003266A7"/>
    <w:rsid w:val="003311CF"/>
    <w:rsid w:val="0033166A"/>
    <w:rsid w:val="00331713"/>
    <w:rsid w:val="00331A16"/>
    <w:rsid w:val="00333855"/>
    <w:rsid w:val="00333909"/>
    <w:rsid w:val="00333C1F"/>
    <w:rsid w:val="003345D8"/>
    <w:rsid w:val="00334636"/>
    <w:rsid w:val="00334D47"/>
    <w:rsid w:val="00334E1A"/>
    <w:rsid w:val="00335BA5"/>
    <w:rsid w:val="0033667D"/>
    <w:rsid w:val="003403BD"/>
    <w:rsid w:val="00340986"/>
    <w:rsid w:val="003411E3"/>
    <w:rsid w:val="003413D9"/>
    <w:rsid w:val="00341925"/>
    <w:rsid w:val="00341D25"/>
    <w:rsid w:val="003434DB"/>
    <w:rsid w:val="00343970"/>
    <w:rsid w:val="00344036"/>
    <w:rsid w:val="00344379"/>
    <w:rsid w:val="00344AB7"/>
    <w:rsid w:val="0034534D"/>
    <w:rsid w:val="003453F5"/>
    <w:rsid w:val="003457D9"/>
    <w:rsid w:val="0034592D"/>
    <w:rsid w:val="00347990"/>
    <w:rsid w:val="003506AF"/>
    <w:rsid w:val="003507FA"/>
    <w:rsid w:val="00351357"/>
    <w:rsid w:val="00351FE9"/>
    <w:rsid w:val="00352831"/>
    <w:rsid w:val="00353A7E"/>
    <w:rsid w:val="00353C29"/>
    <w:rsid w:val="00354936"/>
    <w:rsid w:val="00354CA6"/>
    <w:rsid w:val="00355A6E"/>
    <w:rsid w:val="00355F4D"/>
    <w:rsid w:val="003567F1"/>
    <w:rsid w:val="003568EF"/>
    <w:rsid w:val="00356A87"/>
    <w:rsid w:val="00356FE1"/>
    <w:rsid w:val="00357769"/>
    <w:rsid w:val="00357A23"/>
    <w:rsid w:val="00357E50"/>
    <w:rsid w:val="0036088D"/>
    <w:rsid w:val="00362DA8"/>
    <w:rsid w:val="00364194"/>
    <w:rsid w:val="00364521"/>
    <w:rsid w:val="0036520A"/>
    <w:rsid w:val="003662BE"/>
    <w:rsid w:val="003668DB"/>
    <w:rsid w:val="003669A1"/>
    <w:rsid w:val="003671B8"/>
    <w:rsid w:val="003673BA"/>
    <w:rsid w:val="00367845"/>
    <w:rsid w:val="003700CA"/>
    <w:rsid w:val="00371084"/>
    <w:rsid w:val="0037196E"/>
    <w:rsid w:val="00372321"/>
    <w:rsid w:val="00373197"/>
    <w:rsid w:val="003741B7"/>
    <w:rsid w:val="00374889"/>
    <w:rsid w:val="003750E4"/>
    <w:rsid w:val="0037554E"/>
    <w:rsid w:val="00376829"/>
    <w:rsid w:val="00376866"/>
    <w:rsid w:val="00376A82"/>
    <w:rsid w:val="00376FF8"/>
    <w:rsid w:val="00377456"/>
    <w:rsid w:val="003777CD"/>
    <w:rsid w:val="00377FA8"/>
    <w:rsid w:val="00380AC4"/>
    <w:rsid w:val="00380ED0"/>
    <w:rsid w:val="00381A31"/>
    <w:rsid w:val="0038233A"/>
    <w:rsid w:val="003835EB"/>
    <w:rsid w:val="003837A0"/>
    <w:rsid w:val="003837F2"/>
    <w:rsid w:val="003845DB"/>
    <w:rsid w:val="00384D3E"/>
    <w:rsid w:val="00385B3B"/>
    <w:rsid w:val="003861CC"/>
    <w:rsid w:val="00386385"/>
    <w:rsid w:val="00386D79"/>
    <w:rsid w:val="0038707C"/>
    <w:rsid w:val="003871CA"/>
    <w:rsid w:val="0039114B"/>
    <w:rsid w:val="003913D4"/>
    <w:rsid w:val="0039145C"/>
    <w:rsid w:val="00391DF6"/>
    <w:rsid w:val="00391E07"/>
    <w:rsid w:val="00392536"/>
    <w:rsid w:val="003925A8"/>
    <w:rsid w:val="00393872"/>
    <w:rsid w:val="00394827"/>
    <w:rsid w:val="00395327"/>
    <w:rsid w:val="003953AB"/>
    <w:rsid w:val="003954E7"/>
    <w:rsid w:val="0039559D"/>
    <w:rsid w:val="00396477"/>
    <w:rsid w:val="003978D6"/>
    <w:rsid w:val="00397D89"/>
    <w:rsid w:val="003A1E82"/>
    <w:rsid w:val="003A1EEC"/>
    <w:rsid w:val="003A2291"/>
    <w:rsid w:val="003A2916"/>
    <w:rsid w:val="003A2AC4"/>
    <w:rsid w:val="003A351D"/>
    <w:rsid w:val="003A35B2"/>
    <w:rsid w:val="003A407E"/>
    <w:rsid w:val="003A4865"/>
    <w:rsid w:val="003A51B6"/>
    <w:rsid w:val="003A5F2E"/>
    <w:rsid w:val="003A6358"/>
    <w:rsid w:val="003A7323"/>
    <w:rsid w:val="003A7CCD"/>
    <w:rsid w:val="003B0076"/>
    <w:rsid w:val="003B00E4"/>
    <w:rsid w:val="003B02DE"/>
    <w:rsid w:val="003B0CEA"/>
    <w:rsid w:val="003B2370"/>
    <w:rsid w:val="003B23A5"/>
    <w:rsid w:val="003B2ACF"/>
    <w:rsid w:val="003B2D1D"/>
    <w:rsid w:val="003B2FE3"/>
    <w:rsid w:val="003B40AC"/>
    <w:rsid w:val="003B5030"/>
    <w:rsid w:val="003B5709"/>
    <w:rsid w:val="003B5FFB"/>
    <w:rsid w:val="003B65D4"/>
    <w:rsid w:val="003B722C"/>
    <w:rsid w:val="003B7355"/>
    <w:rsid w:val="003C075E"/>
    <w:rsid w:val="003C09FA"/>
    <w:rsid w:val="003C110D"/>
    <w:rsid w:val="003C13B7"/>
    <w:rsid w:val="003C1413"/>
    <w:rsid w:val="003C15E7"/>
    <w:rsid w:val="003C1A58"/>
    <w:rsid w:val="003C1F84"/>
    <w:rsid w:val="003C2161"/>
    <w:rsid w:val="003C287F"/>
    <w:rsid w:val="003C2E75"/>
    <w:rsid w:val="003C3763"/>
    <w:rsid w:val="003C3AE9"/>
    <w:rsid w:val="003C5C38"/>
    <w:rsid w:val="003C6975"/>
    <w:rsid w:val="003C6F2E"/>
    <w:rsid w:val="003C7AE6"/>
    <w:rsid w:val="003D0259"/>
    <w:rsid w:val="003D038B"/>
    <w:rsid w:val="003D1770"/>
    <w:rsid w:val="003D20DB"/>
    <w:rsid w:val="003D2235"/>
    <w:rsid w:val="003D28B2"/>
    <w:rsid w:val="003D2BF3"/>
    <w:rsid w:val="003D361D"/>
    <w:rsid w:val="003D367A"/>
    <w:rsid w:val="003D3DE2"/>
    <w:rsid w:val="003D4280"/>
    <w:rsid w:val="003D5874"/>
    <w:rsid w:val="003D5A45"/>
    <w:rsid w:val="003D5C63"/>
    <w:rsid w:val="003D6BE0"/>
    <w:rsid w:val="003D76A8"/>
    <w:rsid w:val="003D7CA0"/>
    <w:rsid w:val="003D7E7D"/>
    <w:rsid w:val="003E01EB"/>
    <w:rsid w:val="003E03FB"/>
    <w:rsid w:val="003E0CD6"/>
    <w:rsid w:val="003E0EF5"/>
    <w:rsid w:val="003E1218"/>
    <w:rsid w:val="003E23F8"/>
    <w:rsid w:val="003E29ED"/>
    <w:rsid w:val="003E3626"/>
    <w:rsid w:val="003E3F31"/>
    <w:rsid w:val="003E408A"/>
    <w:rsid w:val="003E4641"/>
    <w:rsid w:val="003E558B"/>
    <w:rsid w:val="003E6146"/>
    <w:rsid w:val="003E6F4B"/>
    <w:rsid w:val="003E6FA1"/>
    <w:rsid w:val="003E7EDC"/>
    <w:rsid w:val="003F0F2E"/>
    <w:rsid w:val="003F1698"/>
    <w:rsid w:val="003F1C7D"/>
    <w:rsid w:val="003F454A"/>
    <w:rsid w:val="003F4716"/>
    <w:rsid w:val="003F4DD9"/>
    <w:rsid w:val="003F503C"/>
    <w:rsid w:val="003F51C1"/>
    <w:rsid w:val="003F547C"/>
    <w:rsid w:val="004000B0"/>
    <w:rsid w:val="004001E3"/>
    <w:rsid w:val="00400DCC"/>
    <w:rsid w:val="004012DE"/>
    <w:rsid w:val="004012DF"/>
    <w:rsid w:val="0040145C"/>
    <w:rsid w:val="00401B78"/>
    <w:rsid w:val="00401BB6"/>
    <w:rsid w:val="00401FE5"/>
    <w:rsid w:val="00402249"/>
    <w:rsid w:val="00405E59"/>
    <w:rsid w:val="00406350"/>
    <w:rsid w:val="004070FE"/>
    <w:rsid w:val="00407703"/>
    <w:rsid w:val="0041064F"/>
    <w:rsid w:val="00410F5C"/>
    <w:rsid w:val="004116D5"/>
    <w:rsid w:val="0041199B"/>
    <w:rsid w:val="00411C76"/>
    <w:rsid w:val="0041208C"/>
    <w:rsid w:val="0041226B"/>
    <w:rsid w:val="00412534"/>
    <w:rsid w:val="00412F82"/>
    <w:rsid w:val="00414411"/>
    <w:rsid w:val="00415D22"/>
    <w:rsid w:val="004165BD"/>
    <w:rsid w:val="00417247"/>
    <w:rsid w:val="00417A6D"/>
    <w:rsid w:val="00417C56"/>
    <w:rsid w:val="00417CF7"/>
    <w:rsid w:val="0042017F"/>
    <w:rsid w:val="00420D74"/>
    <w:rsid w:val="0042182F"/>
    <w:rsid w:val="00421C8E"/>
    <w:rsid w:val="004222E5"/>
    <w:rsid w:val="00422AB8"/>
    <w:rsid w:val="00424A3E"/>
    <w:rsid w:val="0042560C"/>
    <w:rsid w:val="00425F44"/>
    <w:rsid w:val="00426D9F"/>
    <w:rsid w:val="00427984"/>
    <w:rsid w:val="00430C1A"/>
    <w:rsid w:val="0043121B"/>
    <w:rsid w:val="00431861"/>
    <w:rsid w:val="00431A7B"/>
    <w:rsid w:val="00431AED"/>
    <w:rsid w:val="00432CBC"/>
    <w:rsid w:val="00433110"/>
    <w:rsid w:val="004338CD"/>
    <w:rsid w:val="00434275"/>
    <w:rsid w:val="00434AE2"/>
    <w:rsid w:val="00435DAF"/>
    <w:rsid w:val="0043601F"/>
    <w:rsid w:val="004367D7"/>
    <w:rsid w:val="00437349"/>
    <w:rsid w:val="00437AF5"/>
    <w:rsid w:val="00437BAE"/>
    <w:rsid w:val="0044094B"/>
    <w:rsid w:val="00440E56"/>
    <w:rsid w:val="00440FE5"/>
    <w:rsid w:val="00441015"/>
    <w:rsid w:val="00441A18"/>
    <w:rsid w:val="00442C3E"/>
    <w:rsid w:val="0044373F"/>
    <w:rsid w:val="00443756"/>
    <w:rsid w:val="00443C01"/>
    <w:rsid w:val="00443F9D"/>
    <w:rsid w:val="00444252"/>
    <w:rsid w:val="004442D5"/>
    <w:rsid w:val="00444334"/>
    <w:rsid w:val="004447E4"/>
    <w:rsid w:val="00444AFD"/>
    <w:rsid w:val="00444D63"/>
    <w:rsid w:val="004461C0"/>
    <w:rsid w:val="0044698C"/>
    <w:rsid w:val="00446A47"/>
    <w:rsid w:val="00446CBF"/>
    <w:rsid w:val="004510B5"/>
    <w:rsid w:val="00451DB7"/>
    <w:rsid w:val="00452DD2"/>
    <w:rsid w:val="00453280"/>
    <w:rsid w:val="0045505C"/>
    <w:rsid w:val="004562D9"/>
    <w:rsid w:val="00457AC0"/>
    <w:rsid w:val="0046034B"/>
    <w:rsid w:val="00460E31"/>
    <w:rsid w:val="00461524"/>
    <w:rsid w:val="00463353"/>
    <w:rsid w:val="00463828"/>
    <w:rsid w:val="00463A00"/>
    <w:rsid w:val="00463CDB"/>
    <w:rsid w:val="00464103"/>
    <w:rsid w:val="004647B6"/>
    <w:rsid w:val="00464EAE"/>
    <w:rsid w:val="00465061"/>
    <w:rsid w:val="00465740"/>
    <w:rsid w:val="00466854"/>
    <w:rsid w:val="004671AC"/>
    <w:rsid w:val="004674B6"/>
    <w:rsid w:val="00467A03"/>
    <w:rsid w:val="004704DE"/>
    <w:rsid w:val="00470D5C"/>
    <w:rsid w:val="00471D89"/>
    <w:rsid w:val="004722A1"/>
    <w:rsid w:val="004727C4"/>
    <w:rsid w:val="00473DCC"/>
    <w:rsid w:val="00473F27"/>
    <w:rsid w:val="004760D9"/>
    <w:rsid w:val="004769AD"/>
    <w:rsid w:val="00477439"/>
    <w:rsid w:val="00480813"/>
    <w:rsid w:val="00480CE9"/>
    <w:rsid w:val="00481390"/>
    <w:rsid w:val="00482E4F"/>
    <w:rsid w:val="0048386C"/>
    <w:rsid w:val="00483AE6"/>
    <w:rsid w:val="00484A5B"/>
    <w:rsid w:val="00485E50"/>
    <w:rsid w:val="004900C0"/>
    <w:rsid w:val="00490245"/>
    <w:rsid w:val="004903FF"/>
    <w:rsid w:val="00491DDA"/>
    <w:rsid w:val="004920CC"/>
    <w:rsid w:val="004925E8"/>
    <w:rsid w:val="00492741"/>
    <w:rsid w:val="00493A7B"/>
    <w:rsid w:val="004943B0"/>
    <w:rsid w:val="00495108"/>
    <w:rsid w:val="00495265"/>
    <w:rsid w:val="004963B2"/>
    <w:rsid w:val="004974EC"/>
    <w:rsid w:val="00497713"/>
    <w:rsid w:val="00497C96"/>
    <w:rsid w:val="004A06F7"/>
    <w:rsid w:val="004A14B7"/>
    <w:rsid w:val="004A1FE2"/>
    <w:rsid w:val="004A238C"/>
    <w:rsid w:val="004A2FA2"/>
    <w:rsid w:val="004A43CC"/>
    <w:rsid w:val="004B08B2"/>
    <w:rsid w:val="004B2937"/>
    <w:rsid w:val="004B37F3"/>
    <w:rsid w:val="004B37FC"/>
    <w:rsid w:val="004B38B0"/>
    <w:rsid w:val="004B49AF"/>
    <w:rsid w:val="004B5023"/>
    <w:rsid w:val="004B5128"/>
    <w:rsid w:val="004B7314"/>
    <w:rsid w:val="004B78C4"/>
    <w:rsid w:val="004B7B2A"/>
    <w:rsid w:val="004B7EF3"/>
    <w:rsid w:val="004C0C91"/>
    <w:rsid w:val="004C1A74"/>
    <w:rsid w:val="004C29CE"/>
    <w:rsid w:val="004C2ACF"/>
    <w:rsid w:val="004C2B16"/>
    <w:rsid w:val="004C3684"/>
    <w:rsid w:val="004C379A"/>
    <w:rsid w:val="004C3C9A"/>
    <w:rsid w:val="004C451A"/>
    <w:rsid w:val="004C4D9F"/>
    <w:rsid w:val="004C553A"/>
    <w:rsid w:val="004C59CD"/>
    <w:rsid w:val="004C5EE2"/>
    <w:rsid w:val="004C6693"/>
    <w:rsid w:val="004C6DBB"/>
    <w:rsid w:val="004C7488"/>
    <w:rsid w:val="004C7E96"/>
    <w:rsid w:val="004D006F"/>
    <w:rsid w:val="004D069C"/>
    <w:rsid w:val="004D0993"/>
    <w:rsid w:val="004D0A2A"/>
    <w:rsid w:val="004D0BEB"/>
    <w:rsid w:val="004D1374"/>
    <w:rsid w:val="004D17DE"/>
    <w:rsid w:val="004D2190"/>
    <w:rsid w:val="004D2FCB"/>
    <w:rsid w:val="004D34F6"/>
    <w:rsid w:val="004D3D37"/>
    <w:rsid w:val="004D3FEE"/>
    <w:rsid w:val="004D4582"/>
    <w:rsid w:val="004D4F9D"/>
    <w:rsid w:val="004D53FD"/>
    <w:rsid w:val="004D5899"/>
    <w:rsid w:val="004E0B37"/>
    <w:rsid w:val="004E0D61"/>
    <w:rsid w:val="004E10E6"/>
    <w:rsid w:val="004E1F70"/>
    <w:rsid w:val="004E27F3"/>
    <w:rsid w:val="004E3B94"/>
    <w:rsid w:val="004E4D74"/>
    <w:rsid w:val="004E4D9C"/>
    <w:rsid w:val="004E5200"/>
    <w:rsid w:val="004E6638"/>
    <w:rsid w:val="004E6D54"/>
    <w:rsid w:val="004E6EE8"/>
    <w:rsid w:val="004F089F"/>
    <w:rsid w:val="004F0A83"/>
    <w:rsid w:val="004F1816"/>
    <w:rsid w:val="004F1F36"/>
    <w:rsid w:val="004F22C3"/>
    <w:rsid w:val="004F2D3D"/>
    <w:rsid w:val="004F32FA"/>
    <w:rsid w:val="004F35FE"/>
    <w:rsid w:val="004F39D2"/>
    <w:rsid w:val="004F4B26"/>
    <w:rsid w:val="004F4BEF"/>
    <w:rsid w:val="004F5477"/>
    <w:rsid w:val="004F655F"/>
    <w:rsid w:val="004F7DAD"/>
    <w:rsid w:val="005019B7"/>
    <w:rsid w:val="00501CEC"/>
    <w:rsid w:val="00501FC9"/>
    <w:rsid w:val="0050209D"/>
    <w:rsid w:val="0050233F"/>
    <w:rsid w:val="0050240F"/>
    <w:rsid w:val="0050259F"/>
    <w:rsid w:val="005031B8"/>
    <w:rsid w:val="00503257"/>
    <w:rsid w:val="00503C0B"/>
    <w:rsid w:val="00503CC2"/>
    <w:rsid w:val="005057A8"/>
    <w:rsid w:val="0050669D"/>
    <w:rsid w:val="00506BE1"/>
    <w:rsid w:val="00510821"/>
    <w:rsid w:val="00510C3A"/>
    <w:rsid w:val="00511C27"/>
    <w:rsid w:val="005131A4"/>
    <w:rsid w:val="0051416D"/>
    <w:rsid w:val="00514B6A"/>
    <w:rsid w:val="0051502A"/>
    <w:rsid w:val="00515557"/>
    <w:rsid w:val="005155B5"/>
    <w:rsid w:val="00515C30"/>
    <w:rsid w:val="00516356"/>
    <w:rsid w:val="005168FE"/>
    <w:rsid w:val="0052053B"/>
    <w:rsid w:val="005212EA"/>
    <w:rsid w:val="005217F7"/>
    <w:rsid w:val="00522457"/>
    <w:rsid w:val="00522462"/>
    <w:rsid w:val="00522FCA"/>
    <w:rsid w:val="00522FF3"/>
    <w:rsid w:val="00523631"/>
    <w:rsid w:val="005237B7"/>
    <w:rsid w:val="00523DA6"/>
    <w:rsid w:val="0052425E"/>
    <w:rsid w:val="005248B5"/>
    <w:rsid w:val="00525758"/>
    <w:rsid w:val="00525B3C"/>
    <w:rsid w:val="005264A8"/>
    <w:rsid w:val="0052680B"/>
    <w:rsid w:val="00526831"/>
    <w:rsid w:val="00527B70"/>
    <w:rsid w:val="00527BB8"/>
    <w:rsid w:val="00527C6A"/>
    <w:rsid w:val="00527CC3"/>
    <w:rsid w:val="005319DD"/>
    <w:rsid w:val="005327A2"/>
    <w:rsid w:val="0053385D"/>
    <w:rsid w:val="00534D88"/>
    <w:rsid w:val="005350E5"/>
    <w:rsid w:val="00535A4F"/>
    <w:rsid w:val="00535F4A"/>
    <w:rsid w:val="00536320"/>
    <w:rsid w:val="005367BC"/>
    <w:rsid w:val="00537326"/>
    <w:rsid w:val="00537537"/>
    <w:rsid w:val="005407F5"/>
    <w:rsid w:val="00540A3F"/>
    <w:rsid w:val="00540C05"/>
    <w:rsid w:val="00540D36"/>
    <w:rsid w:val="00541EAB"/>
    <w:rsid w:val="005420BD"/>
    <w:rsid w:val="005422DA"/>
    <w:rsid w:val="00542B1E"/>
    <w:rsid w:val="005435BA"/>
    <w:rsid w:val="00543C13"/>
    <w:rsid w:val="005446CE"/>
    <w:rsid w:val="00544835"/>
    <w:rsid w:val="00544AAD"/>
    <w:rsid w:val="005466AC"/>
    <w:rsid w:val="00546F82"/>
    <w:rsid w:val="00550FDE"/>
    <w:rsid w:val="00551286"/>
    <w:rsid w:val="00551E23"/>
    <w:rsid w:val="0055357A"/>
    <w:rsid w:val="00553762"/>
    <w:rsid w:val="00553FDC"/>
    <w:rsid w:val="00554606"/>
    <w:rsid w:val="0055511B"/>
    <w:rsid w:val="0055514C"/>
    <w:rsid w:val="005560FC"/>
    <w:rsid w:val="00556327"/>
    <w:rsid w:val="00556638"/>
    <w:rsid w:val="005569B6"/>
    <w:rsid w:val="00556D48"/>
    <w:rsid w:val="00557A94"/>
    <w:rsid w:val="00557B0E"/>
    <w:rsid w:val="00557E03"/>
    <w:rsid w:val="00560044"/>
    <w:rsid w:val="0056133F"/>
    <w:rsid w:val="00561884"/>
    <w:rsid w:val="0056369B"/>
    <w:rsid w:val="0056438F"/>
    <w:rsid w:val="00564580"/>
    <w:rsid w:val="00564819"/>
    <w:rsid w:val="00564DAE"/>
    <w:rsid w:val="00564EE5"/>
    <w:rsid w:val="00565428"/>
    <w:rsid w:val="00565A4B"/>
    <w:rsid w:val="00565ED0"/>
    <w:rsid w:val="00566C62"/>
    <w:rsid w:val="0056759B"/>
    <w:rsid w:val="005730E2"/>
    <w:rsid w:val="00573ED8"/>
    <w:rsid w:val="005745BF"/>
    <w:rsid w:val="005747E6"/>
    <w:rsid w:val="005752AF"/>
    <w:rsid w:val="00575B60"/>
    <w:rsid w:val="005762E2"/>
    <w:rsid w:val="0057670B"/>
    <w:rsid w:val="00576E8D"/>
    <w:rsid w:val="00577143"/>
    <w:rsid w:val="00577E66"/>
    <w:rsid w:val="00580BF4"/>
    <w:rsid w:val="0058138B"/>
    <w:rsid w:val="0058232C"/>
    <w:rsid w:val="00582524"/>
    <w:rsid w:val="00582DD7"/>
    <w:rsid w:val="00583466"/>
    <w:rsid w:val="00583B3B"/>
    <w:rsid w:val="00583E75"/>
    <w:rsid w:val="00584F3A"/>
    <w:rsid w:val="00585206"/>
    <w:rsid w:val="00585A33"/>
    <w:rsid w:val="00585A8B"/>
    <w:rsid w:val="00586168"/>
    <w:rsid w:val="005861D0"/>
    <w:rsid w:val="0058670F"/>
    <w:rsid w:val="005869E4"/>
    <w:rsid w:val="00587041"/>
    <w:rsid w:val="00587917"/>
    <w:rsid w:val="00587DD5"/>
    <w:rsid w:val="00587E0C"/>
    <w:rsid w:val="00590239"/>
    <w:rsid w:val="00591BCA"/>
    <w:rsid w:val="00592298"/>
    <w:rsid w:val="005923E0"/>
    <w:rsid w:val="00592C0B"/>
    <w:rsid w:val="00592C75"/>
    <w:rsid w:val="00593045"/>
    <w:rsid w:val="00593526"/>
    <w:rsid w:val="0059381B"/>
    <w:rsid w:val="00594C3B"/>
    <w:rsid w:val="00595750"/>
    <w:rsid w:val="00595D13"/>
    <w:rsid w:val="005965CB"/>
    <w:rsid w:val="00596C2F"/>
    <w:rsid w:val="00597F72"/>
    <w:rsid w:val="005A0211"/>
    <w:rsid w:val="005A09D0"/>
    <w:rsid w:val="005A0D47"/>
    <w:rsid w:val="005A0DD0"/>
    <w:rsid w:val="005A1842"/>
    <w:rsid w:val="005A1FCB"/>
    <w:rsid w:val="005A2015"/>
    <w:rsid w:val="005A2385"/>
    <w:rsid w:val="005A2700"/>
    <w:rsid w:val="005A2B08"/>
    <w:rsid w:val="005A3156"/>
    <w:rsid w:val="005A35C1"/>
    <w:rsid w:val="005A3CAE"/>
    <w:rsid w:val="005A412B"/>
    <w:rsid w:val="005A42C2"/>
    <w:rsid w:val="005A4949"/>
    <w:rsid w:val="005A4BC1"/>
    <w:rsid w:val="005A4FE8"/>
    <w:rsid w:val="005A5849"/>
    <w:rsid w:val="005A5F2B"/>
    <w:rsid w:val="005A70F5"/>
    <w:rsid w:val="005A7C09"/>
    <w:rsid w:val="005A7FB0"/>
    <w:rsid w:val="005B07E5"/>
    <w:rsid w:val="005B090C"/>
    <w:rsid w:val="005B0B07"/>
    <w:rsid w:val="005B0F71"/>
    <w:rsid w:val="005B1169"/>
    <w:rsid w:val="005B242D"/>
    <w:rsid w:val="005B34FD"/>
    <w:rsid w:val="005B3BA0"/>
    <w:rsid w:val="005B4721"/>
    <w:rsid w:val="005B4CAD"/>
    <w:rsid w:val="005B52E3"/>
    <w:rsid w:val="005B56B1"/>
    <w:rsid w:val="005B6BAF"/>
    <w:rsid w:val="005C09FB"/>
    <w:rsid w:val="005C1534"/>
    <w:rsid w:val="005C1D2E"/>
    <w:rsid w:val="005C2A0C"/>
    <w:rsid w:val="005C2CC5"/>
    <w:rsid w:val="005C34BF"/>
    <w:rsid w:val="005C3B25"/>
    <w:rsid w:val="005C3C99"/>
    <w:rsid w:val="005C4706"/>
    <w:rsid w:val="005C47E5"/>
    <w:rsid w:val="005C4925"/>
    <w:rsid w:val="005C49E1"/>
    <w:rsid w:val="005C4B19"/>
    <w:rsid w:val="005C4F28"/>
    <w:rsid w:val="005C537E"/>
    <w:rsid w:val="005C54EA"/>
    <w:rsid w:val="005C63F2"/>
    <w:rsid w:val="005C6587"/>
    <w:rsid w:val="005C6C06"/>
    <w:rsid w:val="005C6C44"/>
    <w:rsid w:val="005C6DB9"/>
    <w:rsid w:val="005C7419"/>
    <w:rsid w:val="005D0433"/>
    <w:rsid w:val="005D043D"/>
    <w:rsid w:val="005D0965"/>
    <w:rsid w:val="005D1673"/>
    <w:rsid w:val="005D3015"/>
    <w:rsid w:val="005D4196"/>
    <w:rsid w:val="005D4294"/>
    <w:rsid w:val="005D46D3"/>
    <w:rsid w:val="005D47EC"/>
    <w:rsid w:val="005D4CF1"/>
    <w:rsid w:val="005D4FD0"/>
    <w:rsid w:val="005D56C5"/>
    <w:rsid w:val="005D5883"/>
    <w:rsid w:val="005D61A2"/>
    <w:rsid w:val="005D6392"/>
    <w:rsid w:val="005D6410"/>
    <w:rsid w:val="005D6827"/>
    <w:rsid w:val="005D71A5"/>
    <w:rsid w:val="005D7447"/>
    <w:rsid w:val="005D7D03"/>
    <w:rsid w:val="005D7D4A"/>
    <w:rsid w:val="005D7D71"/>
    <w:rsid w:val="005E0ACB"/>
    <w:rsid w:val="005E10EA"/>
    <w:rsid w:val="005E2428"/>
    <w:rsid w:val="005E27F8"/>
    <w:rsid w:val="005E356F"/>
    <w:rsid w:val="005E41CC"/>
    <w:rsid w:val="005E42C1"/>
    <w:rsid w:val="005E452D"/>
    <w:rsid w:val="005E4A12"/>
    <w:rsid w:val="005E72B0"/>
    <w:rsid w:val="005E7BA7"/>
    <w:rsid w:val="005F0403"/>
    <w:rsid w:val="005F05C9"/>
    <w:rsid w:val="005F0BD4"/>
    <w:rsid w:val="005F1084"/>
    <w:rsid w:val="005F154D"/>
    <w:rsid w:val="005F17A6"/>
    <w:rsid w:val="005F237C"/>
    <w:rsid w:val="005F2620"/>
    <w:rsid w:val="005F30B5"/>
    <w:rsid w:val="005F436D"/>
    <w:rsid w:val="005F582A"/>
    <w:rsid w:val="005F6733"/>
    <w:rsid w:val="005F737D"/>
    <w:rsid w:val="00600A5B"/>
    <w:rsid w:val="006012DE"/>
    <w:rsid w:val="006013CD"/>
    <w:rsid w:val="00601E90"/>
    <w:rsid w:val="00602034"/>
    <w:rsid w:val="00602E7F"/>
    <w:rsid w:val="00603B69"/>
    <w:rsid w:val="0060456B"/>
    <w:rsid w:val="006047B7"/>
    <w:rsid w:val="00604EC3"/>
    <w:rsid w:val="006052F1"/>
    <w:rsid w:val="00606580"/>
    <w:rsid w:val="0060667A"/>
    <w:rsid w:val="00606968"/>
    <w:rsid w:val="0060724D"/>
    <w:rsid w:val="0060778B"/>
    <w:rsid w:val="00610235"/>
    <w:rsid w:val="006104BB"/>
    <w:rsid w:val="00610F58"/>
    <w:rsid w:val="00611082"/>
    <w:rsid w:val="00611F3C"/>
    <w:rsid w:val="00612D6D"/>
    <w:rsid w:val="00612FCD"/>
    <w:rsid w:val="006133C5"/>
    <w:rsid w:val="006141D0"/>
    <w:rsid w:val="0061509B"/>
    <w:rsid w:val="00615428"/>
    <w:rsid w:val="0061564D"/>
    <w:rsid w:val="006156F2"/>
    <w:rsid w:val="00615BE1"/>
    <w:rsid w:val="00616139"/>
    <w:rsid w:val="00616DBB"/>
    <w:rsid w:val="0062059C"/>
    <w:rsid w:val="00621622"/>
    <w:rsid w:val="006216D6"/>
    <w:rsid w:val="00623B10"/>
    <w:rsid w:val="00623BBB"/>
    <w:rsid w:val="006246F6"/>
    <w:rsid w:val="00624DA3"/>
    <w:rsid w:val="006268DF"/>
    <w:rsid w:val="00627260"/>
    <w:rsid w:val="00627828"/>
    <w:rsid w:val="0063039D"/>
    <w:rsid w:val="00631918"/>
    <w:rsid w:val="0063193F"/>
    <w:rsid w:val="00631AE0"/>
    <w:rsid w:val="00631C59"/>
    <w:rsid w:val="00632E31"/>
    <w:rsid w:val="00633D21"/>
    <w:rsid w:val="006343F4"/>
    <w:rsid w:val="00634AB6"/>
    <w:rsid w:val="00634AC6"/>
    <w:rsid w:val="00634B8D"/>
    <w:rsid w:val="0063619F"/>
    <w:rsid w:val="00636AA5"/>
    <w:rsid w:val="0063754A"/>
    <w:rsid w:val="0063792F"/>
    <w:rsid w:val="0064149F"/>
    <w:rsid w:val="006415B6"/>
    <w:rsid w:val="00642540"/>
    <w:rsid w:val="006428AB"/>
    <w:rsid w:val="00642F47"/>
    <w:rsid w:val="00644877"/>
    <w:rsid w:val="00645EEF"/>
    <w:rsid w:val="00646C98"/>
    <w:rsid w:val="006502C5"/>
    <w:rsid w:val="006504BD"/>
    <w:rsid w:val="00650D34"/>
    <w:rsid w:val="00652849"/>
    <w:rsid w:val="00652D94"/>
    <w:rsid w:val="00653B6F"/>
    <w:rsid w:val="00654157"/>
    <w:rsid w:val="00654841"/>
    <w:rsid w:val="00654975"/>
    <w:rsid w:val="006552D5"/>
    <w:rsid w:val="006566CC"/>
    <w:rsid w:val="00661ACE"/>
    <w:rsid w:val="00661C92"/>
    <w:rsid w:val="00662030"/>
    <w:rsid w:val="00662333"/>
    <w:rsid w:val="0066262A"/>
    <w:rsid w:val="006629B0"/>
    <w:rsid w:val="00662B29"/>
    <w:rsid w:val="00662C2B"/>
    <w:rsid w:val="00663066"/>
    <w:rsid w:val="006633C6"/>
    <w:rsid w:val="00665954"/>
    <w:rsid w:val="00666ABD"/>
    <w:rsid w:val="00671AA9"/>
    <w:rsid w:val="0067204F"/>
    <w:rsid w:val="0067323E"/>
    <w:rsid w:val="00673560"/>
    <w:rsid w:val="006739AA"/>
    <w:rsid w:val="00673F03"/>
    <w:rsid w:val="00675544"/>
    <w:rsid w:val="00677240"/>
    <w:rsid w:val="006779CD"/>
    <w:rsid w:val="00677AD9"/>
    <w:rsid w:val="00677DE5"/>
    <w:rsid w:val="00681326"/>
    <w:rsid w:val="00682481"/>
    <w:rsid w:val="00682A7E"/>
    <w:rsid w:val="00682A97"/>
    <w:rsid w:val="00684AA7"/>
    <w:rsid w:val="0068520A"/>
    <w:rsid w:val="0068576F"/>
    <w:rsid w:val="00685885"/>
    <w:rsid w:val="00686D96"/>
    <w:rsid w:val="0068751E"/>
    <w:rsid w:val="006879FE"/>
    <w:rsid w:val="00687DBB"/>
    <w:rsid w:val="00690176"/>
    <w:rsid w:val="00691CA8"/>
    <w:rsid w:val="00691F58"/>
    <w:rsid w:val="006925FB"/>
    <w:rsid w:val="00692783"/>
    <w:rsid w:val="00692843"/>
    <w:rsid w:val="00692BC4"/>
    <w:rsid w:val="00692CBD"/>
    <w:rsid w:val="00693154"/>
    <w:rsid w:val="006937EF"/>
    <w:rsid w:val="00693B62"/>
    <w:rsid w:val="00693EA1"/>
    <w:rsid w:val="00693F8A"/>
    <w:rsid w:val="006940B5"/>
    <w:rsid w:val="00694474"/>
    <w:rsid w:val="0069450A"/>
    <w:rsid w:val="00694DA5"/>
    <w:rsid w:val="00695742"/>
    <w:rsid w:val="00695CE7"/>
    <w:rsid w:val="00696680"/>
    <w:rsid w:val="00696E19"/>
    <w:rsid w:val="00697F0A"/>
    <w:rsid w:val="006A0099"/>
    <w:rsid w:val="006A04DF"/>
    <w:rsid w:val="006A1FB9"/>
    <w:rsid w:val="006A4196"/>
    <w:rsid w:val="006A4637"/>
    <w:rsid w:val="006A482E"/>
    <w:rsid w:val="006A4FB1"/>
    <w:rsid w:val="006A514B"/>
    <w:rsid w:val="006A5B97"/>
    <w:rsid w:val="006A6197"/>
    <w:rsid w:val="006A6803"/>
    <w:rsid w:val="006B0BE3"/>
    <w:rsid w:val="006B1034"/>
    <w:rsid w:val="006B24FC"/>
    <w:rsid w:val="006B2B68"/>
    <w:rsid w:val="006B3E1C"/>
    <w:rsid w:val="006B6BAB"/>
    <w:rsid w:val="006B7CF0"/>
    <w:rsid w:val="006B7F14"/>
    <w:rsid w:val="006B7FDA"/>
    <w:rsid w:val="006C0032"/>
    <w:rsid w:val="006C06E8"/>
    <w:rsid w:val="006C076B"/>
    <w:rsid w:val="006C0883"/>
    <w:rsid w:val="006C0E54"/>
    <w:rsid w:val="006C1639"/>
    <w:rsid w:val="006C16AE"/>
    <w:rsid w:val="006C1987"/>
    <w:rsid w:val="006C217D"/>
    <w:rsid w:val="006C463B"/>
    <w:rsid w:val="006C569B"/>
    <w:rsid w:val="006C5894"/>
    <w:rsid w:val="006C76B5"/>
    <w:rsid w:val="006D03E1"/>
    <w:rsid w:val="006D05F4"/>
    <w:rsid w:val="006D157B"/>
    <w:rsid w:val="006D1581"/>
    <w:rsid w:val="006D2EC1"/>
    <w:rsid w:val="006D3281"/>
    <w:rsid w:val="006D3748"/>
    <w:rsid w:val="006D3BD9"/>
    <w:rsid w:val="006D4743"/>
    <w:rsid w:val="006D4F48"/>
    <w:rsid w:val="006D564F"/>
    <w:rsid w:val="006D57E5"/>
    <w:rsid w:val="006D5955"/>
    <w:rsid w:val="006D5960"/>
    <w:rsid w:val="006D7AB3"/>
    <w:rsid w:val="006D7C7D"/>
    <w:rsid w:val="006D7F20"/>
    <w:rsid w:val="006E0239"/>
    <w:rsid w:val="006E0549"/>
    <w:rsid w:val="006E0F32"/>
    <w:rsid w:val="006E137F"/>
    <w:rsid w:val="006E1D4D"/>
    <w:rsid w:val="006E2170"/>
    <w:rsid w:val="006E26E4"/>
    <w:rsid w:val="006E2DF9"/>
    <w:rsid w:val="006E2E02"/>
    <w:rsid w:val="006E2EC3"/>
    <w:rsid w:val="006E314C"/>
    <w:rsid w:val="006E355B"/>
    <w:rsid w:val="006E435C"/>
    <w:rsid w:val="006E4604"/>
    <w:rsid w:val="006E4A70"/>
    <w:rsid w:val="006E4CAE"/>
    <w:rsid w:val="006E56D3"/>
    <w:rsid w:val="006E6835"/>
    <w:rsid w:val="006E6D90"/>
    <w:rsid w:val="006F0029"/>
    <w:rsid w:val="006F037C"/>
    <w:rsid w:val="006F0771"/>
    <w:rsid w:val="006F0B77"/>
    <w:rsid w:val="006F11DB"/>
    <w:rsid w:val="006F16BD"/>
    <w:rsid w:val="006F3975"/>
    <w:rsid w:val="006F3C5D"/>
    <w:rsid w:val="006F4F8C"/>
    <w:rsid w:val="006F5B7D"/>
    <w:rsid w:val="006F5D69"/>
    <w:rsid w:val="006F6176"/>
    <w:rsid w:val="006F7CB8"/>
    <w:rsid w:val="00700C23"/>
    <w:rsid w:val="007010A5"/>
    <w:rsid w:val="007018CC"/>
    <w:rsid w:val="00702455"/>
    <w:rsid w:val="0070396F"/>
    <w:rsid w:val="00703EF9"/>
    <w:rsid w:val="0070410A"/>
    <w:rsid w:val="00704512"/>
    <w:rsid w:val="0070468F"/>
    <w:rsid w:val="00705434"/>
    <w:rsid w:val="0070551E"/>
    <w:rsid w:val="007056E1"/>
    <w:rsid w:val="00705749"/>
    <w:rsid w:val="007061D6"/>
    <w:rsid w:val="00707BBD"/>
    <w:rsid w:val="007102C9"/>
    <w:rsid w:val="00710332"/>
    <w:rsid w:val="007105BC"/>
    <w:rsid w:val="0071093F"/>
    <w:rsid w:val="00714D12"/>
    <w:rsid w:val="00716E82"/>
    <w:rsid w:val="00720E96"/>
    <w:rsid w:val="007216A1"/>
    <w:rsid w:val="007218AF"/>
    <w:rsid w:val="0072193A"/>
    <w:rsid w:val="0072267F"/>
    <w:rsid w:val="00722C21"/>
    <w:rsid w:val="007230A3"/>
    <w:rsid w:val="00724684"/>
    <w:rsid w:val="00724958"/>
    <w:rsid w:val="00724B28"/>
    <w:rsid w:val="00724B83"/>
    <w:rsid w:val="0072588F"/>
    <w:rsid w:val="00725F8F"/>
    <w:rsid w:val="007269ED"/>
    <w:rsid w:val="00726C8B"/>
    <w:rsid w:val="0073027C"/>
    <w:rsid w:val="007303EF"/>
    <w:rsid w:val="0073094D"/>
    <w:rsid w:val="00731B84"/>
    <w:rsid w:val="00731CB3"/>
    <w:rsid w:val="00731E9B"/>
    <w:rsid w:val="00732148"/>
    <w:rsid w:val="00732A01"/>
    <w:rsid w:val="007331DC"/>
    <w:rsid w:val="00733D83"/>
    <w:rsid w:val="007343BA"/>
    <w:rsid w:val="00734DF9"/>
    <w:rsid w:val="00735772"/>
    <w:rsid w:val="007363E0"/>
    <w:rsid w:val="00736516"/>
    <w:rsid w:val="007374E2"/>
    <w:rsid w:val="00737521"/>
    <w:rsid w:val="00740003"/>
    <w:rsid w:val="0074000B"/>
    <w:rsid w:val="0074039C"/>
    <w:rsid w:val="00740B79"/>
    <w:rsid w:val="00740BE9"/>
    <w:rsid w:val="00742059"/>
    <w:rsid w:val="007425EF"/>
    <w:rsid w:val="00742CAF"/>
    <w:rsid w:val="00742EA2"/>
    <w:rsid w:val="00743C7B"/>
    <w:rsid w:val="00744BD9"/>
    <w:rsid w:val="00744D95"/>
    <w:rsid w:val="007450C8"/>
    <w:rsid w:val="00745E88"/>
    <w:rsid w:val="00746559"/>
    <w:rsid w:val="0074688C"/>
    <w:rsid w:val="00746DDD"/>
    <w:rsid w:val="0074750A"/>
    <w:rsid w:val="00747758"/>
    <w:rsid w:val="0075050C"/>
    <w:rsid w:val="00750A16"/>
    <w:rsid w:val="0075107F"/>
    <w:rsid w:val="007520DB"/>
    <w:rsid w:val="00752614"/>
    <w:rsid w:val="007526A4"/>
    <w:rsid w:val="00752CE6"/>
    <w:rsid w:val="007535F0"/>
    <w:rsid w:val="007542BF"/>
    <w:rsid w:val="00755999"/>
    <w:rsid w:val="00755A61"/>
    <w:rsid w:val="007568A4"/>
    <w:rsid w:val="00756B58"/>
    <w:rsid w:val="00756E00"/>
    <w:rsid w:val="0075702F"/>
    <w:rsid w:val="0075738B"/>
    <w:rsid w:val="00757F95"/>
    <w:rsid w:val="00760CB0"/>
    <w:rsid w:val="0076121D"/>
    <w:rsid w:val="007616C6"/>
    <w:rsid w:val="00761E0F"/>
    <w:rsid w:val="007623C6"/>
    <w:rsid w:val="00762EFE"/>
    <w:rsid w:val="007630FB"/>
    <w:rsid w:val="0076368B"/>
    <w:rsid w:val="0076390A"/>
    <w:rsid w:val="007640F4"/>
    <w:rsid w:val="007648DB"/>
    <w:rsid w:val="00765A61"/>
    <w:rsid w:val="00766E88"/>
    <w:rsid w:val="0076702B"/>
    <w:rsid w:val="007678E1"/>
    <w:rsid w:val="00767ED3"/>
    <w:rsid w:val="00771AB2"/>
    <w:rsid w:val="0077476E"/>
    <w:rsid w:val="00774E7A"/>
    <w:rsid w:val="00776DA0"/>
    <w:rsid w:val="007775E6"/>
    <w:rsid w:val="00777986"/>
    <w:rsid w:val="00777AE6"/>
    <w:rsid w:val="007800F4"/>
    <w:rsid w:val="00780B6E"/>
    <w:rsid w:val="00780FC0"/>
    <w:rsid w:val="007814D3"/>
    <w:rsid w:val="0078314C"/>
    <w:rsid w:val="00783433"/>
    <w:rsid w:val="007837F6"/>
    <w:rsid w:val="00783C48"/>
    <w:rsid w:val="00783F5F"/>
    <w:rsid w:val="00784781"/>
    <w:rsid w:val="00784938"/>
    <w:rsid w:val="00785848"/>
    <w:rsid w:val="00785880"/>
    <w:rsid w:val="00786E47"/>
    <w:rsid w:val="007877E2"/>
    <w:rsid w:val="00787A5A"/>
    <w:rsid w:val="00790D24"/>
    <w:rsid w:val="007917E8"/>
    <w:rsid w:val="00791EF2"/>
    <w:rsid w:val="007937E8"/>
    <w:rsid w:val="00793AED"/>
    <w:rsid w:val="0079539E"/>
    <w:rsid w:val="0079545A"/>
    <w:rsid w:val="007956C0"/>
    <w:rsid w:val="00795A08"/>
    <w:rsid w:val="00796A76"/>
    <w:rsid w:val="007978B9"/>
    <w:rsid w:val="00797982"/>
    <w:rsid w:val="007A004C"/>
    <w:rsid w:val="007A1E9F"/>
    <w:rsid w:val="007A2CAF"/>
    <w:rsid w:val="007A3959"/>
    <w:rsid w:val="007A3E93"/>
    <w:rsid w:val="007A410B"/>
    <w:rsid w:val="007A5C47"/>
    <w:rsid w:val="007A63C3"/>
    <w:rsid w:val="007A76CC"/>
    <w:rsid w:val="007A7946"/>
    <w:rsid w:val="007A7AEF"/>
    <w:rsid w:val="007B0791"/>
    <w:rsid w:val="007B1282"/>
    <w:rsid w:val="007B2582"/>
    <w:rsid w:val="007B27D7"/>
    <w:rsid w:val="007B298E"/>
    <w:rsid w:val="007B2EC3"/>
    <w:rsid w:val="007B3876"/>
    <w:rsid w:val="007B466E"/>
    <w:rsid w:val="007B4A6F"/>
    <w:rsid w:val="007B548D"/>
    <w:rsid w:val="007B5949"/>
    <w:rsid w:val="007B63CE"/>
    <w:rsid w:val="007B6932"/>
    <w:rsid w:val="007B6AF8"/>
    <w:rsid w:val="007C004B"/>
    <w:rsid w:val="007C0BDE"/>
    <w:rsid w:val="007C154D"/>
    <w:rsid w:val="007C1C33"/>
    <w:rsid w:val="007C2052"/>
    <w:rsid w:val="007C21C7"/>
    <w:rsid w:val="007C2347"/>
    <w:rsid w:val="007C3D22"/>
    <w:rsid w:val="007C3E2A"/>
    <w:rsid w:val="007C41B5"/>
    <w:rsid w:val="007C47A7"/>
    <w:rsid w:val="007C5402"/>
    <w:rsid w:val="007C65A3"/>
    <w:rsid w:val="007C7360"/>
    <w:rsid w:val="007D0140"/>
    <w:rsid w:val="007D1214"/>
    <w:rsid w:val="007D24C6"/>
    <w:rsid w:val="007D2AEA"/>
    <w:rsid w:val="007D2B95"/>
    <w:rsid w:val="007D366E"/>
    <w:rsid w:val="007D41BF"/>
    <w:rsid w:val="007D4CB2"/>
    <w:rsid w:val="007D5112"/>
    <w:rsid w:val="007D59AF"/>
    <w:rsid w:val="007D5FFC"/>
    <w:rsid w:val="007D648C"/>
    <w:rsid w:val="007D6F99"/>
    <w:rsid w:val="007D7AA8"/>
    <w:rsid w:val="007E02F7"/>
    <w:rsid w:val="007E0330"/>
    <w:rsid w:val="007E10E2"/>
    <w:rsid w:val="007E1733"/>
    <w:rsid w:val="007E1999"/>
    <w:rsid w:val="007E1A7A"/>
    <w:rsid w:val="007E1C23"/>
    <w:rsid w:val="007E23EB"/>
    <w:rsid w:val="007E27CF"/>
    <w:rsid w:val="007E2BD9"/>
    <w:rsid w:val="007E2D3F"/>
    <w:rsid w:val="007E315B"/>
    <w:rsid w:val="007E3815"/>
    <w:rsid w:val="007E3977"/>
    <w:rsid w:val="007E3E34"/>
    <w:rsid w:val="007E47F2"/>
    <w:rsid w:val="007E55CF"/>
    <w:rsid w:val="007E5B56"/>
    <w:rsid w:val="007E5D71"/>
    <w:rsid w:val="007E6351"/>
    <w:rsid w:val="007E769B"/>
    <w:rsid w:val="007E784C"/>
    <w:rsid w:val="007E7D69"/>
    <w:rsid w:val="007E7F0A"/>
    <w:rsid w:val="007E7FDF"/>
    <w:rsid w:val="007F3498"/>
    <w:rsid w:val="007F4181"/>
    <w:rsid w:val="007F4991"/>
    <w:rsid w:val="007F51F1"/>
    <w:rsid w:val="007F67A8"/>
    <w:rsid w:val="007F7F4F"/>
    <w:rsid w:val="00800417"/>
    <w:rsid w:val="00800929"/>
    <w:rsid w:val="0080118A"/>
    <w:rsid w:val="00801E99"/>
    <w:rsid w:val="00802708"/>
    <w:rsid w:val="00802DDC"/>
    <w:rsid w:val="0080348A"/>
    <w:rsid w:val="00804689"/>
    <w:rsid w:val="00804CDC"/>
    <w:rsid w:val="00804D09"/>
    <w:rsid w:val="00804ECE"/>
    <w:rsid w:val="008056E4"/>
    <w:rsid w:val="00805716"/>
    <w:rsid w:val="00805ED8"/>
    <w:rsid w:val="00806967"/>
    <w:rsid w:val="008075E7"/>
    <w:rsid w:val="0080768A"/>
    <w:rsid w:val="00810370"/>
    <w:rsid w:val="0081124C"/>
    <w:rsid w:val="008119C7"/>
    <w:rsid w:val="00813D62"/>
    <w:rsid w:val="00814779"/>
    <w:rsid w:val="00814E1F"/>
    <w:rsid w:val="00815D12"/>
    <w:rsid w:val="008167C1"/>
    <w:rsid w:val="0081728C"/>
    <w:rsid w:val="00820288"/>
    <w:rsid w:val="00821B0F"/>
    <w:rsid w:val="00822960"/>
    <w:rsid w:val="00822BD4"/>
    <w:rsid w:val="0082346D"/>
    <w:rsid w:val="0082363A"/>
    <w:rsid w:val="00823E6D"/>
    <w:rsid w:val="008242B5"/>
    <w:rsid w:val="0082497F"/>
    <w:rsid w:val="00824C9B"/>
    <w:rsid w:val="008256B4"/>
    <w:rsid w:val="00825EE3"/>
    <w:rsid w:val="008260EA"/>
    <w:rsid w:val="00826A43"/>
    <w:rsid w:val="00826F47"/>
    <w:rsid w:val="00827C6A"/>
    <w:rsid w:val="00830019"/>
    <w:rsid w:val="00830465"/>
    <w:rsid w:val="0083097B"/>
    <w:rsid w:val="00832303"/>
    <w:rsid w:val="0083258E"/>
    <w:rsid w:val="00832D60"/>
    <w:rsid w:val="00832EB1"/>
    <w:rsid w:val="00832EB3"/>
    <w:rsid w:val="00836EA8"/>
    <w:rsid w:val="00837B9D"/>
    <w:rsid w:val="00837D43"/>
    <w:rsid w:val="00840660"/>
    <w:rsid w:val="00841094"/>
    <w:rsid w:val="00842E8F"/>
    <w:rsid w:val="00844D92"/>
    <w:rsid w:val="008450BF"/>
    <w:rsid w:val="0084563F"/>
    <w:rsid w:val="00845E4B"/>
    <w:rsid w:val="008463C9"/>
    <w:rsid w:val="00846A42"/>
    <w:rsid w:val="00846E48"/>
    <w:rsid w:val="008478ED"/>
    <w:rsid w:val="00847959"/>
    <w:rsid w:val="00847AB4"/>
    <w:rsid w:val="00847B45"/>
    <w:rsid w:val="00852B53"/>
    <w:rsid w:val="0085452B"/>
    <w:rsid w:val="00854867"/>
    <w:rsid w:val="00854AAC"/>
    <w:rsid w:val="00854C61"/>
    <w:rsid w:val="0085521D"/>
    <w:rsid w:val="008555E0"/>
    <w:rsid w:val="00856983"/>
    <w:rsid w:val="00857006"/>
    <w:rsid w:val="0085715E"/>
    <w:rsid w:val="00857566"/>
    <w:rsid w:val="00861482"/>
    <w:rsid w:val="00861D76"/>
    <w:rsid w:val="0086389F"/>
    <w:rsid w:val="00865011"/>
    <w:rsid w:val="008663C8"/>
    <w:rsid w:val="0086674D"/>
    <w:rsid w:val="00867246"/>
    <w:rsid w:val="008674D8"/>
    <w:rsid w:val="008674F5"/>
    <w:rsid w:val="00867AA8"/>
    <w:rsid w:val="00870055"/>
    <w:rsid w:val="00870647"/>
    <w:rsid w:val="00870740"/>
    <w:rsid w:val="008718C1"/>
    <w:rsid w:val="00871948"/>
    <w:rsid w:val="00871CA0"/>
    <w:rsid w:val="0087222F"/>
    <w:rsid w:val="008732D2"/>
    <w:rsid w:val="0087339C"/>
    <w:rsid w:val="00873431"/>
    <w:rsid w:val="00877526"/>
    <w:rsid w:val="008824FC"/>
    <w:rsid w:val="008831DD"/>
    <w:rsid w:val="00883B9C"/>
    <w:rsid w:val="00883D50"/>
    <w:rsid w:val="008843CF"/>
    <w:rsid w:val="00884E05"/>
    <w:rsid w:val="00884E93"/>
    <w:rsid w:val="00885BD8"/>
    <w:rsid w:val="00885CE8"/>
    <w:rsid w:val="00885E95"/>
    <w:rsid w:val="00886E0A"/>
    <w:rsid w:val="00887154"/>
    <w:rsid w:val="008871CE"/>
    <w:rsid w:val="00890151"/>
    <w:rsid w:val="00890477"/>
    <w:rsid w:val="00890B7F"/>
    <w:rsid w:val="00891025"/>
    <w:rsid w:val="00892438"/>
    <w:rsid w:val="0089294F"/>
    <w:rsid w:val="00892BF0"/>
    <w:rsid w:val="00894FDD"/>
    <w:rsid w:val="008965EE"/>
    <w:rsid w:val="008979DD"/>
    <w:rsid w:val="00897F76"/>
    <w:rsid w:val="008A0200"/>
    <w:rsid w:val="008A0560"/>
    <w:rsid w:val="008A21D5"/>
    <w:rsid w:val="008A2521"/>
    <w:rsid w:val="008A30AC"/>
    <w:rsid w:val="008A3A46"/>
    <w:rsid w:val="008A463D"/>
    <w:rsid w:val="008A5B2E"/>
    <w:rsid w:val="008A5BEC"/>
    <w:rsid w:val="008A629C"/>
    <w:rsid w:val="008A64D3"/>
    <w:rsid w:val="008A6F1C"/>
    <w:rsid w:val="008A700C"/>
    <w:rsid w:val="008A768B"/>
    <w:rsid w:val="008A7F1B"/>
    <w:rsid w:val="008B1756"/>
    <w:rsid w:val="008B1E50"/>
    <w:rsid w:val="008B206B"/>
    <w:rsid w:val="008B2247"/>
    <w:rsid w:val="008B4C63"/>
    <w:rsid w:val="008B4F07"/>
    <w:rsid w:val="008B517C"/>
    <w:rsid w:val="008B51FF"/>
    <w:rsid w:val="008B5F28"/>
    <w:rsid w:val="008B6265"/>
    <w:rsid w:val="008B6507"/>
    <w:rsid w:val="008B6B73"/>
    <w:rsid w:val="008B6E8C"/>
    <w:rsid w:val="008B741E"/>
    <w:rsid w:val="008C3BD4"/>
    <w:rsid w:val="008C5011"/>
    <w:rsid w:val="008C71B3"/>
    <w:rsid w:val="008D042B"/>
    <w:rsid w:val="008D0D1B"/>
    <w:rsid w:val="008D0E12"/>
    <w:rsid w:val="008D0F34"/>
    <w:rsid w:val="008D1AAF"/>
    <w:rsid w:val="008D1D31"/>
    <w:rsid w:val="008D2331"/>
    <w:rsid w:val="008D2668"/>
    <w:rsid w:val="008D269A"/>
    <w:rsid w:val="008D2D08"/>
    <w:rsid w:val="008D2E2A"/>
    <w:rsid w:val="008D32F4"/>
    <w:rsid w:val="008D3DC2"/>
    <w:rsid w:val="008D3FCB"/>
    <w:rsid w:val="008D44D2"/>
    <w:rsid w:val="008D4529"/>
    <w:rsid w:val="008D4811"/>
    <w:rsid w:val="008D5ADE"/>
    <w:rsid w:val="008D5E25"/>
    <w:rsid w:val="008D5F59"/>
    <w:rsid w:val="008E19EE"/>
    <w:rsid w:val="008E1D55"/>
    <w:rsid w:val="008E1DD9"/>
    <w:rsid w:val="008E1F9B"/>
    <w:rsid w:val="008E23A3"/>
    <w:rsid w:val="008E2C76"/>
    <w:rsid w:val="008E2C8A"/>
    <w:rsid w:val="008E2EFA"/>
    <w:rsid w:val="008E3B29"/>
    <w:rsid w:val="008E57D6"/>
    <w:rsid w:val="008E5D14"/>
    <w:rsid w:val="008E62A5"/>
    <w:rsid w:val="008E7079"/>
    <w:rsid w:val="008F0CBC"/>
    <w:rsid w:val="008F1BC0"/>
    <w:rsid w:val="008F1BFF"/>
    <w:rsid w:val="008F1E5F"/>
    <w:rsid w:val="008F2023"/>
    <w:rsid w:val="008F2536"/>
    <w:rsid w:val="008F25D8"/>
    <w:rsid w:val="008F270D"/>
    <w:rsid w:val="008F3234"/>
    <w:rsid w:val="008F3FA0"/>
    <w:rsid w:val="008F40D0"/>
    <w:rsid w:val="008F46A9"/>
    <w:rsid w:val="008F47AC"/>
    <w:rsid w:val="008F4FF6"/>
    <w:rsid w:val="008F5FD1"/>
    <w:rsid w:val="008F6329"/>
    <w:rsid w:val="008F6733"/>
    <w:rsid w:val="008F6C5F"/>
    <w:rsid w:val="00900855"/>
    <w:rsid w:val="00900EAA"/>
    <w:rsid w:val="00901E8D"/>
    <w:rsid w:val="00902244"/>
    <w:rsid w:val="0090267E"/>
    <w:rsid w:val="0090289C"/>
    <w:rsid w:val="00903324"/>
    <w:rsid w:val="00903832"/>
    <w:rsid w:val="00903A6B"/>
    <w:rsid w:val="00904388"/>
    <w:rsid w:val="00904EEE"/>
    <w:rsid w:val="0090514D"/>
    <w:rsid w:val="0090554F"/>
    <w:rsid w:val="009058BD"/>
    <w:rsid w:val="00905C94"/>
    <w:rsid w:val="00905DF2"/>
    <w:rsid w:val="00906340"/>
    <w:rsid w:val="0090646F"/>
    <w:rsid w:val="00906505"/>
    <w:rsid w:val="00907052"/>
    <w:rsid w:val="00907991"/>
    <w:rsid w:val="00907B51"/>
    <w:rsid w:val="00907E2C"/>
    <w:rsid w:val="00910851"/>
    <w:rsid w:val="00910FEF"/>
    <w:rsid w:val="0091133B"/>
    <w:rsid w:val="00911F23"/>
    <w:rsid w:val="009120A9"/>
    <w:rsid w:val="00912685"/>
    <w:rsid w:val="00912A68"/>
    <w:rsid w:val="00912BF5"/>
    <w:rsid w:val="00915C9D"/>
    <w:rsid w:val="00917C26"/>
    <w:rsid w:val="0092051C"/>
    <w:rsid w:val="0092104A"/>
    <w:rsid w:val="00921483"/>
    <w:rsid w:val="00921E6B"/>
    <w:rsid w:val="00921F97"/>
    <w:rsid w:val="00921FFF"/>
    <w:rsid w:val="00922285"/>
    <w:rsid w:val="009227EC"/>
    <w:rsid w:val="00922EF8"/>
    <w:rsid w:val="00922F7D"/>
    <w:rsid w:val="009230A7"/>
    <w:rsid w:val="00923228"/>
    <w:rsid w:val="00923743"/>
    <w:rsid w:val="00923FCD"/>
    <w:rsid w:val="009244FF"/>
    <w:rsid w:val="00924B04"/>
    <w:rsid w:val="00924F3B"/>
    <w:rsid w:val="00925058"/>
    <w:rsid w:val="009251BE"/>
    <w:rsid w:val="00925424"/>
    <w:rsid w:val="00925477"/>
    <w:rsid w:val="00925CAC"/>
    <w:rsid w:val="00926B46"/>
    <w:rsid w:val="0093046E"/>
    <w:rsid w:val="0093081A"/>
    <w:rsid w:val="00930956"/>
    <w:rsid w:val="00931B5F"/>
    <w:rsid w:val="00932AC3"/>
    <w:rsid w:val="00932F30"/>
    <w:rsid w:val="009330D0"/>
    <w:rsid w:val="00933591"/>
    <w:rsid w:val="00933B7F"/>
    <w:rsid w:val="009341B2"/>
    <w:rsid w:val="00934AB8"/>
    <w:rsid w:val="00934D0C"/>
    <w:rsid w:val="00936190"/>
    <w:rsid w:val="009370C0"/>
    <w:rsid w:val="009377B6"/>
    <w:rsid w:val="00940CE3"/>
    <w:rsid w:val="00940F88"/>
    <w:rsid w:val="009411AF"/>
    <w:rsid w:val="009413E7"/>
    <w:rsid w:val="009423AE"/>
    <w:rsid w:val="009425FF"/>
    <w:rsid w:val="009434AB"/>
    <w:rsid w:val="00943AFC"/>
    <w:rsid w:val="00944A11"/>
    <w:rsid w:val="00944DF9"/>
    <w:rsid w:val="009450C1"/>
    <w:rsid w:val="0094561B"/>
    <w:rsid w:val="00945801"/>
    <w:rsid w:val="009460A0"/>
    <w:rsid w:val="00946BBD"/>
    <w:rsid w:val="00946F54"/>
    <w:rsid w:val="00950757"/>
    <w:rsid w:val="00950D18"/>
    <w:rsid w:val="00951732"/>
    <w:rsid w:val="00952E92"/>
    <w:rsid w:val="0095367A"/>
    <w:rsid w:val="00953B18"/>
    <w:rsid w:val="00953D64"/>
    <w:rsid w:val="0095454E"/>
    <w:rsid w:val="00955868"/>
    <w:rsid w:val="0095616D"/>
    <w:rsid w:val="009563EC"/>
    <w:rsid w:val="009566DE"/>
    <w:rsid w:val="00956D80"/>
    <w:rsid w:val="00956FBD"/>
    <w:rsid w:val="009573EB"/>
    <w:rsid w:val="0096028E"/>
    <w:rsid w:val="009615E8"/>
    <w:rsid w:val="00962254"/>
    <w:rsid w:val="0096238B"/>
    <w:rsid w:val="0096258C"/>
    <w:rsid w:val="009629D6"/>
    <w:rsid w:val="009639AE"/>
    <w:rsid w:val="00963C94"/>
    <w:rsid w:val="009650A6"/>
    <w:rsid w:val="00965AE1"/>
    <w:rsid w:val="00966BE1"/>
    <w:rsid w:val="009670A1"/>
    <w:rsid w:val="00967991"/>
    <w:rsid w:val="00967A32"/>
    <w:rsid w:val="00970564"/>
    <w:rsid w:val="009706D7"/>
    <w:rsid w:val="00971BB7"/>
    <w:rsid w:val="009729E8"/>
    <w:rsid w:val="0097369E"/>
    <w:rsid w:val="00973815"/>
    <w:rsid w:val="00973A4E"/>
    <w:rsid w:val="00974D1E"/>
    <w:rsid w:val="0097556C"/>
    <w:rsid w:val="009756FB"/>
    <w:rsid w:val="009766D8"/>
    <w:rsid w:val="00980DB2"/>
    <w:rsid w:val="0098122A"/>
    <w:rsid w:val="00981A5C"/>
    <w:rsid w:val="0098296A"/>
    <w:rsid w:val="00983D94"/>
    <w:rsid w:val="00984C8C"/>
    <w:rsid w:val="009850C7"/>
    <w:rsid w:val="009854CC"/>
    <w:rsid w:val="00985DE3"/>
    <w:rsid w:val="00987456"/>
    <w:rsid w:val="00990307"/>
    <w:rsid w:val="00990BB6"/>
    <w:rsid w:val="00991643"/>
    <w:rsid w:val="00991E9E"/>
    <w:rsid w:val="00992195"/>
    <w:rsid w:val="00992ABE"/>
    <w:rsid w:val="009930F3"/>
    <w:rsid w:val="009931EA"/>
    <w:rsid w:val="00993470"/>
    <w:rsid w:val="00993B2E"/>
    <w:rsid w:val="009946F8"/>
    <w:rsid w:val="00994F08"/>
    <w:rsid w:val="00995092"/>
    <w:rsid w:val="009957E0"/>
    <w:rsid w:val="0099582D"/>
    <w:rsid w:val="009962CD"/>
    <w:rsid w:val="00996B95"/>
    <w:rsid w:val="009A0B82"/>
    <w:rsid w:val="009A1B2E"/>
    <w:rsid w:val="009A1C08"/>
    <w:rsid w:val="009A20F9"/>
    <w:rsid w:val="009A2343"/>
    <w:rsid w:val="009A38A3"/>
    <w:rsid w:val="009A3D7A"/>
    <w:rsid w:val="009A4057"/>
    <w:rsid w:val="009A40BE"/>
    <w:rsid w:val="009A4553"/>
    <w:rsid w:val="009A4A20"/>
    <w:rsid w:val="009A5BD9"/>
    <w:rsid w:val="009A649C"/>
    <w:rsid w:val="009A6ABB"/>
    <w:rsid w:val="009B05CC"/>
    <w:rsid w:val="009B067E"/>
    <w:rsid w:val="009B09CD"/>
    <w:rsid w:val="009B09FF"/>
    <w:rsid w:val="009B0ADE"/>
    <w:rsid w:val="009B1CDE"/>
    <w:rsid w:val="009B1E1C"/>
    <w:rsid w:val="009B2164"/>
    <w:rsid w:val="009B2933"/>
    <w:rsid w:val="009B3901"/>
    <w:rsid w:val="009B46A1"/>
    <w:rsid w:val="009B4F6F"/>
    <w:rsid w:val="009B5689"/>
    <w:rsid w:val="009B6941"/>
    <w:rsid w:val="009C1D5B"/>
    <w:rsid w:val="009C3000"/>
    <w:rsid w:val="009C4C0B"/>
    <w:rsid w:val="009C4F45"/>
    <w:rsid w:val="009C538F"/>
    <w:rsid w:val="009C60C6"/>
    <w:rsid w:val="009C65E9"/>
    <w:rsid w:val="009C6630"/>
    <w:rsid w:val="009C6D21"/>
    <w:rsid w:val="009C6FB8"/>
    <w:rsid w:val="009C7454"/>
    <w:rsid w:val="009C76EC"/>
    <w:rsid w:val="009C7C34"/>
    <w:rsid w:val="009D0F05"/>
    <w:rsid w:val="009D1E07"/>
    <w:rsid w:val="009D27BF"/>
    <w:rsid w:val="009D4A4A"/>
    <w:rsid w:val="009D4A85"/>
    <w:rsid w:val="009D4BAE"/>
    <w:rsid w:val="009D6EE9"/>
    <w:rsid w:val="009E0447"/>
    <w:rsid w:val="009E1166"/>
    <w:rsid w:val="009E1310"/>
    <w:rsid w:val="009E1DB9"/>
    <w:rsid w:val="009E30C5"/>
    <w:rsid w:val="009E3A1C"/>
    <w:rsid w:val="009E4EE6"/>
    <w:rsid w:val="009E5322"/>
    <w:rsid w:val="009E66A6"/>
    <w:rsid w:val="009E692B"/>
    <w:rsid w:val="009E764B"/>
    <w:rsid w:val="009E7DA8"/>
    <w:rsid w:val="009F3257"/>
    <w:rsid w:val="009F34CA"/>
    <w:rsid w:val="009F3D2F"/>
    <w:rsid w:val="009F42D3"/>
    <w:rsid w:val="009F44C5"/>
    <w:rsid w:val="009F46B9"/>
    <w:rsid w:val="009F59BB"/>
    <w:rsid w:val="009F5F05"/>
    <w:rsid w:val="009F7122"/>
    <w:rsid w:val="009F7571"/>
    <w:rsid w:val="009F76BE"/>
    <w:rsid w:val="009F7B64"/>
    <w:rsid w:val="00A001EC"/>
    <w:rsid w:val="00A0023D"/>
    <w:rsid w:val="00A00321"/>
    <w:rsid w:val="00A009E0"/>
    <w:rsid w:val="00A00F35"/>
    <w:rsid w:val="00A0152B"/>
    <w:rsid w:val="00A01CF9"/>
    <w:rsid w:val="00A01FD6"/>
    <w:rsid w:val="00A021E8"/>
    <w:rsid w:val="00A0271C"/>
    <w:rsid w:val="00A0291B"/>
    <w:rsid w:val="00A03B23"/>
    <w:rsid w:val="00A044BE"/>
    <w:rsid w:val="00A044DA"/>
    <w:rsid w:val="00A044E3"/>
    <w:rsid w:val="00A0485E"/>
    <w:rsid w:val="00A05269"/>
    <w:rsid w:val="00A05E68"/>
    <w:rsid w:val="00A070D4"/>
    <w:rsid w:val="00A07808"/>
    <w:rsid w:val="00A07DFD"/>
    <w:rsid w:val="00A10587"/>
    <w:rsid w:val="00A11336"/>
    <w:rsid w:val="00A11C9C"/>
    <w:rsid w:val="00A12A69"/>
    <w:rsid w:val="00A13458"/>
    <w:rsid w:val="00A13634"/>
    <w:rsid w:val="00A148C4"/>
    <w:rsid w:val="00A14A06"/>
    <w:rsid w:val="00A14BA2"/>
    <w:rsid w:val="00A14C8D"/>
    <w:rsid w:val="00A1799B"/>
    <w:rsid w:val="00A17BCB"/>
    <w:rsid w:val="00A17D54"/>
    <w:rsid w:val="00A20BE9"/>
    <w:rsid w:val="00A20D1F"/>
    <w:rsid w:val="00A21E96"/>
    <w:rsid w:val="00A22410"/>
    <w:rsid w:val="00A22448"/>
    <w:rsid w:val="00A240FC"/>
    <w:rsid w:val="00A2499C"/>
    <w:rsid w:val="00A251A9"/>
    <w:rsid w:val="00A27064"/>
    <w:rsid w:val="00A277E8"/>
    <w:rsid w:val="00A3017F"/>
    <w:rsid w:val="00A30392"/>
    <w:rsid w:val="00A3054D"/>
    <w:rsid w:val="00A313C8"/>
    <w:rsid w:val="00A328BC"/>
    <w:rsid w:val="00A33C0C"/>
    <w:rsid w:val="00A33E08"/>
    <w:rsid w:val="00A3404A"/>
    <w:rsid w:val="00A34EA7"/>
    <w:rsid w:val="00A35B3B"/>
    <w:rsid w:val="00A36964"/>
    <w:rsid w:val="00A36A46"/>
    <w:rsid w:val="00A374C2"/>
    <w:rsid w:val="00A37832"/>
    <w:rsid w:val="00A37B95"/>
    <w:rsid w:val="00A40ED3"/>
    <w:rsid w:val="00A426A1"/>
    <w:rsid w:val="00A43016"/>
    <w:rsid w:val="00A4345A"/>
    <w:rsid w:val="00A43DE4"/>
    <w:rsid w:val="00A44104"/>
    <w:rsid w:val="00A44A50"/>
    <w:rsid w:val="00A44CF4"/>
    <w:rsid w:val="00A44F28"/>
    <w:rsid w:val="00A4576B"/>
    <w:rsid w:val="00A45D19"/>
    <w:rsid w:val="00A45EC9"/>
    <w:rsid w:val="00A466EC"/>
    <w:rsid w:val="00A509E0"/>
    <w:rsid w:val="00A50EB9"/>
    <w:rsid w:val="00A516F8"/>
    <w:rsid w:val="00A52C20"/>
    <w:rsid w:val="00A532D4"/>
    <w:rsid w:val="00A535AE"/>
    <w:rsid w:val="00A53C7B"/>
    <w:rsid w:val="00A54D97"/>
    <w:rsid w:val="00A55193"/>
    <w:rsid w:val="00A56284"/>
    <w:rsid w:val="00A562A5"/>
    <w:rsid w:val="00A57CF0"/>
    <w:rsid w:val="00A6102A"/>
    <w:rsid w:val="00A61F69"/>
    <w:rsid w:val="00A62CD3"/>
    <w:rsid w:val="00A62EDA"/>
    <w:rsid w:val="00A65238"/>
    <w:rsid w:val="00A65880"/>
    <w:rsid w:val="00A65928"/>
    <w:rsid w:val="00A65A6E"/>
    <w:rsid w:val="00A66086"/>
    <w:rsid w:val="00A663C1"/>
    <w:rsid w:val="00A671F7"/>
    <w:rsid w:val="00A676A4"/>
    <w:rsid w:val="00A706D0"/>
    <w:rsid w:val="00A709D6"/>
    <w:rsid w:val="00A70BCF"/>
    <w:rsid w:val="00A7114A"/>
    <w:rsid w:val="00A713E7"/>
    <w:rsid w:val="00A718DA"/>
    <w:rsid w:val="00A73800"/>
    <w:rsid w:val="00A73B24"/>
    <w:rsid w:val="00A73CF0"/>
    <w:rsid w:val="00A74935"/>
    <w:rsid w:val="00A749E7"/>
    <w:rsid w:val="00A74A63"/>
    <w:rsid w:val="00A776EA"/>
    <w:rsid w:val="00A77F71"/>
    <w:rsid w:val="00A80A4A"/>
    <w:rsid w:val="00A810F6"/>
    <w:rsid w:val="00A8149F"/>
    <w:rsid w:val="00A814A4"/>
    <w:rsid w:val="00A8214C"/>
    <w:rsid w:val="00A82BFD"/>
    <w:rsid w:val="00A8359E"/>
    <w:rsid w:val="00A8434D"/>
    <w:rsid w:val="00A86719"/>
    <w:rsid w:val="00A86821"/>
    <w:rsid w:val="00A87448"/>
    <w:rsid w:val="00A90013"/>
    <w:rsid w:val="00A90322"/>
    <w:rsid w:val="00A90C04"/>
    <w:rsid w:val="00A920A5"/>
    <w:rsid w:val="00A923E8"/>
    <w:rsid w:val="00A93108"/>
    <w:rsid w:val="00A936B0"/>
    <w:rsid w:val="00A9415E"/>
    <w:rsid w:val="00A95AD4"/>
    <w:rsid w:val="00A9683E"/>
    <w:rsid w:val="00A971A8"/>
    <w:rsid w:val="00AA001E"/>
    <w:rsid w:val="00AA14AF"/>
    <w:rsid w:val="00AA39CA"/>
    <w:rsid w:val="00AA427F"/>
    <w:rsid w:val="00AA46BD"/>
    <w:rsid w:val="00AA4F7E"/>
    <w:rsid w:val="00AA5B82"/>
    <w:rsid w:val="00AA6015"/>
    <w:rsid w:val="00AA641A"/>
    <w:rsid w:val="00AA6462"/>
    <w:rsid w:val="00AA6464"/>
    <w:rsid w:val="00AA6686"/>
    <w:rsid w:val="00AA71BC"/>
    <w:rsid w:val="00AA78DD"/>
    <w:rsid w:val="00AB003D"/>
    <w:rsid w:val="00AB02D5"/>
    <w:rsid w:val="00AB03ED"/>
    <w:rsid w:val="00AB07E6"/>
    <w:rsid w:val="00AB0B30"/>
    <w:rsid w:val="00AB10E6"/>
    <w:rsid w:val="00AB1323"/>
    <w:rsid w:val="00AB1D32"/>
    <w:rsid w:val="00AB1E96"/>
    <w:rsid w:val="00AB2AEB"/>
    <w:rsid w:val="00AB3615"/>
    <w:rsid w:val="00AB39BB"/>
    <w:rsid w:val="00AB477E"/>
    <w:rsid w:val="00AB5CF2"/>
    <w:rsid w:val="00AB67B1"/>
    <w:rsid w:val="00AC2117"/>
    <w:rsid w:val="00AC28BB"/>
    <w:rsid w:val="00AC354E"/>
    <w:rsid w:val="00AC4CB5"/>
    <w:rsid w:val="00AC4D5E"/>
    <w:rsid w:val="00AC4DF1"/>
    <w:rsid w:val="00AC6CA5"/>
    <w:rsid w:val="00AC733A"/>
    <w:rsid w:val="00AC752C"/>
    <w:rsid w:val="00AC7DFE"/>
    <w:rsid w:val="00AD062D"/>
    <w:rsid w:val="00AD116C"/>
    <w:rsid w:val="00AD299A"/>
    <w:rsid w:val="00AD44D4"/>
    <w:rsid w:val="00AD593F"/>
    <w:rsid w:val="00AD79F0"/>
    <w:rsid w:val="00AD7E99"/>
    <w:rsid w:val="00AE0415"/>
    <w:rsid w:val="00AE19DB"/>
    <w:rsid w:val="00AE1C2F"/>
    <w:rsid w:val="00AE208F"/>
    <w:rsid w:val="00AE2262"/>
    <w:rsid w:val="00AE338D"/>
    <w:rsid w:val="00AE38C7"/>
    <w:rsid w:val="00AE4278"/>
    <w:rsid w:val="00AE4682"/>
    <w:rsid w:val="00AE4F33"/>
    <w:rsid w:val="00AE52EC"/>
    <w:rsid w:val="00AE548F"/>
    <w:rsid w:val="00AE5A60"/>
    <w:rsid w:val="00AE5BB0"/>
    <w:rsid w:val="00AE6179"/>
    <w:rsid w:val="00AE6AB0"/>
    <w:rsid w:val="00AE6E39"/>
    <w:rsid w:val="00AE6FB4"/>
    <w:rsid w:val="00AE7644"/>
    <w:rsid w:val="00AE786F"/>
    <w:rsid w:val="00AE7D41"/>
    <w:rsid w:val="00AF07B8"/>
    <w:rsid w:val="00AF11F4"/>
    <w:rsid w:val="00AF13B6"/>
    <w:rsid w:val="00AF13D4"/>
    <w:rsid w:val="00AF17CE"/>
    <w:rsid w:val="00AF21AB"/>
    <w:rsid w:val="00AF27FE"/>
    <w:rsid w:val="00AF284E"/>
    <w:rsid w:val="00AF2A08"/>
    <w:rsid w:val="00AF2C10"/>
    <w:rsid w:val="00AF4613"/>
    <w:rsid w:val="00AF58AC"/>
    <w:rsid w:val="00AF5B9F"/>
    <w:rsid w:val="00AF650D"/>
    <w:rsid w:val="00AF7139"/>
    <w:rsid w:val="00AF762D"/>
    <w:rsid w:val="00AF77E9"/>
    <w:rsid w:val="00B0059C"/>
    <w:rsid w:val="00B005F0"/>
    <w:rsid w:val="00B0099A"/>
    <w:rsid w:val="00B012F2"/>
    <w:rsid w:val="00B0410E"/>
    <w:rsid w:val="00B042B6"/>
    <w:rsid w:val="00B0481F"/>
    <w:rsid w:val="00B04AC2"/>
    <w:rsid w:val="00B04C77"/>
    <w:rsid w:val="00B04CC4"/>
    <w:rsid w:val="00B0528D"/>
    <w:rsid w:val="00B05D03"/>
    <w:rsid w:val="00B05DBB"/>
    <w:rsid w:val="00B07DC7"/>
    <w:rsid w:val="00B1081A"/>
    <w:rsid w:val="00B111FA"/>
    <w:rsid w:val="00B11D7B"/>
    <w:rsid w:val="00B128A1"/>
    <w:rsid w:val="00B12EAD"/>
    <w:rsid w:val="00B1304D"/>
    <w:rsid w:val="00B138AA"/>
    <w:rsid w:val="00B14D12"/>
    <w:rsid w:val="00B15520"/>
    <w:rsid w:val="00B17DC7"/>
    <w:rsid w:val="00B20150"/>
    <w:rsid w:val="00B201C4"/>
    <w:rsid w:val="00B205E7"/>
    <w:rsid w:val="00B215AE"/>
    <w:rsid w:val="00B22F07"/>
    <w:rsid w:val="00B23391"/>
    <w:rsid w:val="00B2353D"/>
    <w:rsid w:val="00B24674"/>
    <w:rsid w:val="00B24A00"/>
    <w:rsid w:val="00B2555E"/>
    <w:rsid w:val="00B2684D"/>
    <w:rsid w:val="00B27142"/>
    <w:rsid w:val="00B272AC"/>
    <w:rsid w:val="00B2743C"/>
    <w:rsid w:val="00B2764B"/>
    <w:rsid w:val="00B2765E"/>
    <w:rsid w:val="00B3068B"/>
    <w:rsid w:val="00B30C9B"/>
    <w:rsid w:val="00B30DAF"/>
    <w:rsid w:val="00B31055"/>
    <w:rsid w:val="00B31542"/>
    <w:rsid w:val="00B31F2D"/>
    <w:rsid w:val="00B324B1"/>
    <w:rsid w:val="00B32A17"/>
    <w:rsid w:val="00B330EB"/>
    <w:rsid w:val="00B331D8"/>
    <w:rsid w:val="00B334EA"/>
    <w:rsid w:val="00B336B1"/>
    <w:rsid w:val="00B33AB7"/>
    <w:rsid w:val="00B35B7D"/>
    <w:rsid w:val="00B35E0B"/>
    <w:rsid w:val="00B36584"/>
    <w:rsid w:val="00B374C3"/>
    <w:rsid w:val="00B374DA"/>
    <w:rsid w:val="00B376F5"/>
    <w:rsid w:val="00B37726"/>
    <w:rsid w:val="00B40747"/>
    <w:rsid w:val="00B40961"/>
    <w:rsid w:val="00B41C72"/>
    <w:rsid w:val="00B41EC5"/>
    <w:rsid w:val="00B42936"/>
    <w:rsid w:val="00B43002"/>
    <w:rsid w:val="00B43814"/>
    <w:rsid w:val="00B4393B"/>
    <w:rsid w:val="00B44C25"/>
    <w:rsid w:val="00B452F9"/>
    <w:rsid w:val="00B45380"/>
    <w:rsid w:val="00B45D0B"/>
    <w:rsid w:val="00B50079"/>
    <w:rsid w:val="00B50B77"/>
    <w:rsid w:val="00B516DF"/>
    <w:rsid w:val="00B51DBD"/>
    <w:rsid w:val="00B525CB"/>
    <w:rsid w:val="00B528BA"/>
    <w:rsid w:val="00B53970"/>
    <w:rsid w:val="00B53E2F"/>
    <w:rsid w:val="00B54198"/>
    <w:rsid w:val="00B54A2D"/>
    <w:rsid w:val="00B550AF"/>
    <w:rsid w:val="00B552CA"/>
    <w:rsid w:val="00B55478"/>
    <w:rsid w:val="00B56067"/>
    <w:rsid w:val="00B57CE4"/>
    <w:rsid w:val="00B60069"/>
    <w:rsid w:val="00B60D03"/>
    <w:rsid w:val="00B61202"/>
    <w:rsid w:val="00B617E0"/>
    <w:rsid w:val="00B64533"/>
    <w:rsid w:val="00B650E0"/>
    <w:rsid w:val="00B654F9"/>
    <w:rsid w:val="00B65B35"/>
    <w:rsid w:val="00B65DB2"/>
    <w:rsid w:val="00B6681D"/>
    <w:rsid w:val="00B67A99"/>
    <w:rsid w:val="00B706FD"/>
    <w:rsid w:val="00B709E6"/>
    <w:rsid w:val="00B71B85"/>
    <w:rsid w:val="00B72372"/>
    <w:rsid w:val="00B72810"/>
    <w:rsid w:val="00B72DFA"/>
    <w:rsid w:val="00B737C1"/>
    <w:rsid w:val="00B74497"/>
    <w:rsid w:val="00B74623"/>
    <w:rsid w:val="00B7494A"/>
    <w:rsid w:val="00B7521E"/>
    <w:rsid w:val="00B81059"/>
    <w:rsid w:val="00B84272"/>
    <w:rsid w:val="00B85D46"/>
    <w:rsid w:val="00B85FF4"/>
    <w:rsid w:val="00B8644C"/>
    <w:rsid w:val="00B86BEC"/>
    <w:rsid w:val="00B8729E"/>
    <w:rsid w:val="00B87442"/>
    <w:rsid w:val="00B90278"/>
    <w:rsid w:val="00B9151A"/>
    <w:rsid w:val="00B91573"/>
    <w:rsid w:val="00B9172B"/>
    <w:rsid w:val="00B91EAC"/>
    <w:rsid w:val="00B92701"/>
    <w:rsid w:val="00B92E98"/>
    <w:rsid w:val="00B931BC"/>
    <w:rsid w:val="00B932DC"/>
    <w:rsid w:val="00B93B76"/>
    <w:rsid w:val="00B93EAA"/>
    <w:rsid w:val="00B942D1"/>
    <w:rsid w:val="00B9437A"/>
    <w:rsid w:val="00B9572F"/>
    <w:rsid w:val="00BA0854"/>
    <w:rsid w:val="00BA0D47"/>
    <w:rsid w:val="00BA0DC7"/>
    <w:rsid w:val="00BA0FD8"/>
    <w:rsid w:val="00BA12CB"/>
    <w:rsid w:val="00BA1323"/>
    <w:rsid w:val="00BA19DB"/>
    <w:rsid w:val="00BA3F9D"/>
    <w:rsid w:val="00BA420E"/>
    <w:rsid w:val="00BA4C5C"/>
    <w:rsid w:val="00BA610E"/>
    <w:rsid w:val="00BA6967"/>
    <w:rsid w:val="00BA7459"/>
    <w:rsid w:val="00BA74D1"/>
    <w:rsid w:val="00BB0A4E"/>
    <w:rsid w:val="00BB1B60"/>
    <w:rsid w:val="00BB4700"/>
    <w:rsid w:val="00BB52CF"/>
    <w:rsid w:val="00BB595C"/>
    <w:rsid w:val="00BB612F"/>
    <w:rsid w:val="00BB79A4"/>
    <w:rsid w:val="00BC0892"/>
    <w:rsid w:val="00BC1447"/>
    <w:rsid w:val="00BC1495"/>
    <w:rsid w:val="00BC15F4"/>
    <w:rsid w:val="00BC1B00"/>
    <w:rsid w:val="00BC1B18"/>
    <w:rsid w:val="00BC30FF"/>
    <w:rsid w:val="00BC3E8B"/>
    <w:rsid w:val="00BC40BF"/>
    <w:rsid w:val="00BC4907"/>
    <w:rsid w:val="00BC5665"/>
    <w:rsid w:val="00BC5882"/>
    <w:rsid w:val="00BC5BA1"/>
    <w:rsid w:val="00BC6246"/>
    <w:rsid w:val="00BC6263"/>
    <w:rsid w:val="00BC6801"/>
    <w:rsid w:val="00BC767A"/>
    <w:rsid w:val="00BD0197"/>
    <w:rsid w:val="00BD1EAF"/>
    <w:rsid w:val="00BD2017"/>
    <w:rsid w:val="00BD20F5"/>
    <w:rsid w:val="00BD2C73"/>
    <w:rsid w:val="00BD3308"/>
    <w:rsid w:val="00BD3C71"/>
    <w:rsid w:val="00BD49AA"/>
    <w:rsid w:val="00BD51C1"/>
    <w:rsid w:val="00BD5B1B"/>
    <w:rsid w:val="00BD6350"/>
    <w:rsid w:val="00BD6849"/>
    <w:rsid w:val="00BD69B6"/>
    <w:rsid w:val="00BD6E48"/>
    <w:rsid w:val="00BD6FAE"/>
    <w:rsid w:val="00BD745E"/>
    <w:rsid w:val="00BE0AB0"/>
    <w:rsid w:val="00BE1917"/>
    <w:rsid w:val="00BE1AF2"/>
    <w:rsid w:val="00BE1B9B"/>
    <w:rsid w:val="00BE223F"/>
    <w:rsid w:val="00BE3310"/>
    <w:rsid w:val="00BE33CC"/>
    <w:rsid w:val="00BE38F9"/>
    <w:rsid w:val="00BE4669"/>
    <w:rsid w:val="00BE4AAF"/>
    <w:rsid w:val="00BE4DA1"/>
    <w:rsid w:val="00BE5864"/>
    <w:rsid w:val="00BE6DAD"/>
    <w:rsid w:val="00BE6E37"/>
    <w:rsid w:val="00BF08C7"/>
    <w:rsid w:val="00BF09E7"/>
    <w:rsid w:val="00BF2364"/>
    <w:rsid w:val="00BF3893"/>
    <w:rsid w:val="00BF3C04"/>
    <w:rsid w:val="00BF3CA4"/>
    <w:rsid w:val="00BF43F7"/>
    <w:rsid w:val="00BF47CF"/>
    <w:rsid w:val="00BF75B8"/>
    <w:rsid w:val="00BF774B"/>
    <w:rsid w:val="00BF78AF"/>
    <w:rsid w:val="00BF7B54"/>
    <w:rsid w:val="00BF7BA9"/>
    <w:rsid w:val="00BF7E81"/>
    <w:rsid w:val="00C0017C"/>
    <w:rsid w:val="00C00D3E"/>
    <w:rsid w:val="00C01A5D"/>
    <w:rsid w:val="00C02259"/>
    <w:rsid w:val="00C02CA1"/>
    <w:rsid w:val="00C02FAB"/>
    <w:rsid w:val="00C03AC6"/>
    <w:rsid w:val="00C05256"/>
    <w:rsid w:val="00C05F1E"/>
    <w:rsid w:val="00C1044C"/>
    <w:rsid w:val="00C10EDA"/>
    <w:rsid w:val="00C1109A"/>
    <w:rsid w:val="00C11675"/>
    <w:rsid w:val="00C1286F"/>
    <w:rsid w:val="00C12AD8"/>
    <w:rsid w:val="00C13B7D"/>
    <w:rsid w:val="00C13ECE"/>
    <w:rsid w:val="00C142F4"/>
    <w:rsid w:val="00C14F45"/>
    <w:rsid w:val="00C15ED7"/>
    <w:rsid w:val="00C16B83"/>
    <w:rsid w:val="00C1724C"/>
    <w:rsid w:val="00C17C4F"/>
    <w:rsid w:val="00C17E5C"/>
    <w:rsid w:val="00C211E3"/>
    <w:rsid w:val="00C2131D"/>
    <w:rsid w:val="00C2193B"/>
    <w:rsid w:val="00C21A46"/>
    <w:rsid w:val="00C2201F"/>
    <w:rsid w:val="00C22BE0"/>
    <w:rsid w:val="00C23BC3"/>
    <w:rsid w:val="00C23E01"/>
    <w:rsid w:val="00C24F90"/>
    <w:rsid w:val="00C25562"/>
    <w:rsid w:val="00C27B86"/>
    <w:rsid w:val="00C27FA8"/>
    <w:rsid w:val="00C30980"/>
    <w:rsid w:val="00C30C1B"/>
    <w:rsid w:val="00C30C40"/>
    <w:rsid w:val="00C30CD7"/>
    <w:rsid w:val="00C32754"/>
    <w:rsid w:val="00C34144"/>
    <w:rsid w:val="00C34312"/>
    <w:rsid w:val="00C34669"/>
    <w:rsid w:val="00C34B11"/>
    <w:rsid w:val="00C34CE0"/>
    <w:rsid w:val="00C359EB"/>
    <w:rsid w:val="00C35D07"/>
    <w:rsid w:val="00C35D85"/>
    <w:rsid w:val="00C35DC9"/>
    <w:rsid w:val="00C37DBC"/>
    <w:rsid w:val="00C37DE5"/>
    <w:rsid w:val="00C4025F"/>
    <w:rsid w:val="00C40F5C"/>
    <w:rsid w:val="00C412CB"/>
    <w:rsid w:val="00C42195"/>
    <w:rsid w:val="00C433BE"/>
    <w:rsid w:val="00C4373F"/>
    <w:rsid w:val="00C43B84"/>
    <w:rsid w:val="00C44F4A"/>
    <w:rsid w:val="00C450C8"/>
    <w:rsid w:val="00C4722B"/>
    <w:rsid w:val="00C47EE3"/>
    <w:rsid w:val="00C502ED"/>
    <w:rsid w:val="00C5061A"/>
    <w:rsid w:val="00C5137A"/>
    <w:rsid w:val="00C513FE"/>
    <w:rsid w:val="00C529C8"/>
    <w:rsid w:val="00C53332"/>
    <w:rsid w:val="00C53D9C"/>
    <w:rsid w:val="00C546A8"/>
    <w:rsid w:val="00C5567F"/>
    <w:rsid w:val="00C56249"/>
    <w:rsid w:val="00C56F4F"/>
    <w:rsid w:val="00C576DC"/>
    <w:rsid w:val="00C57B3C"/>
    <w:rsid w:val="00C60890"/>
    <w:rsid w:val="00C6115A"/>
    <w:rsid w:val="00C61DD8"/>
    <w:rsid w:val="00C6246D"/>
    <w:rsid w:val="00C62604"/>
    <w:rsid w:val="00C628BA"/>
    <w:rsid w:val="00C6300F"/>
    <w:rsid w:val="00C631A5"/>
    <w:rsid w:val="00C63744"/>
    <w:rsid w:val="00C63A5F"/>
    <w:rsid w:val="00C63EF2"/>
    <w:rsid w:val="00C6600A"/>
    <w:rsid w:val="00C6672C"/>
    <w:rsid w:val="00C66AA4"/>
    <w:rsid w:val="00C67543"/>
    <w:rsid w:val="00C67706"/>
    <w:rsid w:val="00C67F3D"/>
    <w:rsid w:val="00C70A31"/>
    <w:rsid w:val="00C70DFD"/>
    <w:rsid w:val="00C726DD"/>
    <w:rsid w:val="00C727DA"/>
    <w:rsid w:val="00C72FBC"/>
    <w:rsid w:val="00C7460D"/>
    <w:rsid w:val="00C74843"/>
    <w:rsid w:val="00C75BA8"/>
    <w:rsid w:val="00C76596"/>
    <w:rsid w:val="00C766BA"/>
    <w:rsid w:val="00C774DB"/>
    <w:rsid w:val="00C776E5"/>
    <w:rsid w:val="00C7797B"/>
    <w:rsid w:val="00C77B6B"/>
    <w:rsid w:val="00C80317"/>
    <w:rsid w:val="00C80FAB"/>
    <w:rsid w:val="00C81A5E"/>
    <w:rsid w:val="00C81F8A"/>
    <w:rsid w:val="00C8293D"/>
    <w:rsid w:val="00C82B65"/>
    <w:rsid w:val="00C830DE"/>
    <w:rsid w:val="00C838B4"/>
    <w:rsid w:val="00C83A66"/>
    <w:rsid w:val="00C842AA"/>
    <w:rsid w:val="00C851F5"/>
    <w:rsid w:val="00C85600"/>
    <w:rsid w:val="00C86906"/>
    <w:rsid w:val="00C8696B"/>
    <w:rsid w:val="00C87741"/>
    <w:rsid w:val="00C87773"/>
    <w:rsid w:val="00C8784B"/>
    <w:rsid w:val="00C87E91"/>
    <w:rsid w:val="00C9038F"/>
    <w:rsid w:val="00C9111C"/>
    <w:rsid w:val="00C92099"/>
    <w:rsid w:val="00C92700"/>
    <w:rsid w:val="00C928C9"/>
    <w:rsid w:val="00C92CD2"/>
    <w:rsid w:val="00C93F6D"/>
    <w:rsid w:val="00C943A9"/>
    <w:rsid w:val="00C94EAD"/>
    <w:rsid w:val="00C96756"/>
    <w:rsid w:val="00C96B95"/>
    <w:rsid w:val="00C96FA3"/>
    <w:rsid w:val="00C974B6"/>
    <w:rsid w:val="00C97598"/>
    <w:rsid w:val="00CA0AAD"/>
    <w:rsid w:val="00CA0BF4"/>
    <w:rsid w:val="00CA0F7B"/>
    <w:rsid w:val="00CA15D9"/>
    <w:rsid w:val="00CA26B3"/>
    <w:rsid w:val="00CA2B7E"/>
    <w:rsid w:val="00CA2E60"/>
    <w:rsid w:val="00CA2E79"/>
    <w:rsid w:val="00CA2FE1"/>
    <w:rsid w:val="00CA3456"/>
    <w:rsid w:val="00CA3555"/>
    <w:rsid w:val="00CA375D"/>
    <w:rsid w:val="00CA384A"/>
    <w:rsid w:val="00CA4868"/>
    <w:rsid w:val="00CA5603"/>
    <w:rsid w:val="00CA67A2"/>
    <w:rsid w:val="00CA6BA6"/>
    <w:rsid w:val="00CA7028"/>
    <w:rsid w:val="00CA7C39"/>
    <w:rsid w:val="00CB06C1"/>
    <w:rsid w:val="00CB0FFA"/>
    <w:rsid w:val="00CB12CF"/>
    <w:rsid w:val="00CB14F7"/>
    <w:rsid w:val="00CB244D"/>
    <w:rsid w:val="00CB32D9"/>
    <w:rsid w:val="00CB3A4B"/>
    <w:rsid w:val="00CB4A64"/>
    <w:rsid w:val="00CB4FF5"/>
    <w:rsid w:val="00CB67EF"/>
    <w:rsid w:val="00CB6826"/>
    <w:rsid w:val="00CB6A75"/>
    <w:rsid w:val="00CB6CF6"/>
    <w:rsid w:val="00CB6DF1"/>
    <w:rsid w:val="00CB74D2"/>
    <w:rsid w:val="00CC0499"/>
    <w:rsid w:val="00CC0B8B"/>
    <w:rsid w:val="00CC0C0D"/>
    <w:rsid w:val="00CC0F1C"/>
    <w:rsid w:val="00CC1C91"/>
    <w:rsid w:val="00CC2309"/>
    <w:rsid w:val="00CC2F1F"/>
    <w:rsid w:val="00CC4239"/>
    <w:rsid w:val="00CC43A3"/>
    <w:rsid w:val="00CC4493"/>
    <w:rsid w:val="00CC4B8D"/>
    <w:rsid w:val="00CC5249"/>
    <w:rsid w:val="00CC56CA"/>
    <w:rsid w:val="00CC58DB"/>
    <w:rsid w:val="00CC5E54"/>
    <w:rsid w:val="00CC63F3"/>
    <w:rsid w:val="00CC6568"/>
    <w:rsid w:val="00CC69A1"/>
    <w:rsid w:val="00CC7257"/>
    <w:rsid w:val="00CC7753"/>
    <w:rsid w:val="00CC7A6C"/>
    <w:rsid w:val="00CD0AD3"/>
    <w:rsid w:val="00CD3B14"/>
    <w:rsid w:val="00CD4991"/>
    <w:rsid w:val="00CD58DF"/>
    <w:rsid w:val="00CD6F2D"/>
    <w:rsid w:val="00CD7006"/>
    <w:rsid w:val="00CD70DF"/>
    <w:rsid w:val="00CD7157"/>
    <w:rsid w:val="00CE028E"/>
    <w:rsid w:val="00CE0546"/>
    <w:rsid w:val="00CE0684"/>
    <w:rsid w:val="00CE06C2"/>
    <w:rsid w:val="00CE25EE"/>
    <w:rsid w:val="00CE2843"/>
    <w:rsid w:val="00CE3343"/>
    <w:rsid w:val="00CE3416"/>
    <w:rsid w:val="00CE53D7"/>
    <w:rsid w:val="00CE674C"/>
    <w:rsid w:val="00CE6AD2"/>
    <w:rsid w:val="00CE6D1B"/>
    <w:rsid w:val="00CF03C8"/>
    <w:rsid w:val="00CF08F8"/>
    <w:rsid w:val="00CF191E"/>
    <w:rsid w:val="00CF1BC1"/>
    <w:rsid w:val="00CF23B9"/>
    <w:rsid w:val="00CF475D"/>
    <w:rsid w:val="00CF5BCB"/>
    <w:rsid w:val="00CF7304"/>
    <w:rsid w:val="00CF7F41"/>
    <w:rsid w:val="00D010FC"/>
    <w:rsid w:val="00D01EF2"/>
    <w:rsid w:val="00D02521"/>
    <w:rsid w:val="00D02704"/>
    <w:rsid w:val="00D02717"/>
    <w:rsid w:val="00D02D33"/>
    <w:rsid w:val="00D0324B"/>
    <w:rsid w:val="00D0330A"/>
    <w:rsid w:val="00D05288"/>
    <w:rsid w:val="00D056D2"/>
    <w:rsid w:val="00D068E5"/>
    <w:rsid w:val="00D10B56"/>
    <w:rsid w:val="00D1117A"/>
    <w:rsid w:val="00D121A1"/>
    <w:rsid w:val="00D121EF"/>
    <w:rsid w:val="00D12277"/>
    <w:rsid w:val="00D12587"/>
    <w:rsid w:val="00D13839"/>
    <w:rsid w:val="00D139CA"/>
    <w:rsid w:val="00D13B2A"/>
    <w:rsid w:val="00D14908"/>
    <w:rsid w:val="00D1505D"/>
    <w:rsid w:val="00D164C1"/>
    <w:rsid w:val="00D167A4"/>
    <w:rsid w:val="00D17C80"/>
    <w:rsid w:val="00D17E07"/>
    <w:rsid w:val="00D20080"/>
    <w:rsid w:val="00D20146"/>
    <w:rsid w:val="00D20496"/>
    <w:rsid w:val="00D2055C"/>
    <w:rsid w:val="00D2077E"/>
    <w:rsid w:val="00D228A6"/>
    <w:rsid w:val="00D22936"/>
    <w:rsid w:val="00D22FFF"/>
    <w:rsid w:val="00D239E0"/>
    <w:rsid w:val="00D23B80"/>
    <w:rsid w:val="00D23E91"/>
    <w:rsid w:val="00D252C9"/>
    <w:rsid w:val="00D26081"/>
    <w:rsid w:val="00D278B5"/>
    <w:rsid w:val="00D27AC7"/>
    <w:rsid w:val="00D300D1"/>
    <w:rsid w:val="00D3084B"/>
    <w:rsid w:val="00D3117A"/>
    <w:rsid w:val="00D32638"/>
    <w:rsid w:val="00D32657"/>
    <w:rsid w:val="00D3316E"/>
    <w:rsid w:val="00D333FA"/>
    <w:rsid w:val="00D3345D"/>
    <w:rsid w:val="00D33D23"/>
    <w:rsid w:val="00D340A1"/>
    <w:rsid w:val="00D3501A"/>
    <w:rsid w:val="00D355EE"/>
    <w:rsid w:val="00D35810"/>
    <w:rsid w:val="00D3602E"/>
    <w:rsid w:val="00D36615"/>
    <w:rsid w:val="00D36905"/>
    <w:rsid w:val="00D37952"/>
    <w:rsid w:val="00D41180"/>
    <w:rsid w:val="00D427FD"/>
    <w:rsid w:val="00D432A1"/>
    <w:rsid w:val="00D443BA"/>
    <w:rsid w:val="00D44821"/>
    <w:rsid w:val="00D44EFC"/>
    <w:rsid w:val="00D45B5D"/>
    <w:rsid w:val="00D45EF2"/>
    <w:rsid w:val="00D45F3B"/>
    <w:rsid w:val="00D4649D"/>
    <w:rsid w:val="00D46F68"/>
    <w:rsid w:val="00D47988"/>
    <w:rsid w:val="00D51722"/>
    <w:rsid w:val="00D51B66"/>
    <w:rsid w:val="00D53853"/>
    <w:rsid w:val="00D54203"/>
    <w:rsid w:val="00D5497A"/>
    <w:rsid w:val="00D54DA7"/>
    <w:rsid w:val="00D55741"/>
    <w:rsid w:val="00D55898"/>
    <w:rsid w:val="00D558D0"/>
    <w:rsid w:val="00D55F65"/>
    <w:rsid w:val="00D575D5"/>
    <w:rsid w:val="00D576B5"/>
    <w:rsid w:val="00D57DA8"/>
    <w:rsid w:val="00D61601"/>
    <w:rsid w:val="00D616E2"/>
    <w:rsid w:val="00D618ED"/>
    <w:rsid w:val="00D61AD1"/>
    <w:rsid w:val="00D6293D"/>
    <w:rsid w:val="00D638F6"/>
    <w:rsid w:val="00D63C17"/>
    <w:rsid w:val="00D64968"/>
    <w:rsid w:val="00D64F13"/>
    <w:rsid w:val="00D65ECF"/>
    <w:rsid w:val="00D671E2"/>
    <w:rsid w:val="00D70A5D"/>
    <w:rsid w:val="00D70CD0"/>
    <w:rsid w:val="00D721FF"/>
    <w:rsid w:val="00D72549"/>
    <w:rsid w:val="00D72CA6"/>
    <w:rsid w:val="00D733EB"/>
    <w:rsid w:val="00D75AC0"/>
    <w:rsid w:val="00D75FD4"/>
    <w:rsid w:val="00D765AD"/>
    <w:rsid w:val="00D77975"/>
    <w:rsid w:val="00D8001B"/>
    <w:rsid w:val="00D80C82"/>
    <w:rsid w:val="00D815F9"/>
    <w:rsid w:val="00D819E8"/>
    <w:rsid w:val="00D82186"/>
    <w:rsid w:val="00D826B9"/>
    <w:rsid w:val="00D83E6F"/>
    <w:rsid w:val="00D86C04"/>
    <w:rsid w:val="00D87101"/>
    <w:rsid w:val="00D901CF"/>
    <w:rsid w:val="00D90983"/>
    <w:rsid w:val="00D909B7"/>
    <w:rsid w:val="00D91158"/>
    <w:rsid w:val="00D91219"/>
    <w:rsid w:val="00D91B0B"/>
    <w:rsid w:val="00D925A4"/>
    <w:rsid w:val="00D927D3"/>
    <w:rsid w:val="00D92987"/>
    <w:rsid w:val="00D929A7"/>
    <w:rsid w:val="00D93E0F"/>
    <w:rsid w:val="00D94360"/>
    <w:rsid w:val="00D94420"/>
    <w:rsid w:val="00D94744"/>
    <w:rsid w:val="00D9610B"/>
    <w:rsid w:val="00D964A4"/>
    <w:rsid w:val="00D9668E"/>
    <w:rsid w:val="00D975AB"/>
    <w:rsid w:val="00DA0AD0"/>
    <w:rsid w:val="00DA1328"/>
    <w:rsid w:val="00DA16D4"/>
    <w:rsid w:val="00DA193E"/>
    <w:rsid w:val="00DA392A"/>
    <w:rsid w:val="00DA3C2B"/>
    <w:rsid w:val="00DA479A"/>
    <w:rsid w:val="00DA59A4"/>
    <w:rsid w:val="00DA6002"/>
    <w:rsid w:val="00DA6670"/>
    <w:rsid w:val="00DA66F3"/>
    <w:rsid w:val="00DA69DB"/>
    <w:rsid w:val="00DA6C4F"/>
    <w:rsid w:val="00DA7072"/>
    <w:rsid w:val="00DB0790"/>
    <w:rsid w:val="00DB10A3"/>
    <w:rsid w:val="00DB16AF"/>
    <w:rsid w:val="00DB2401"/>
    <w:rsid w:val="00DB2404"/>
    <w:rsid w:val="00DB2BA6"/>
    <w:rsid w:val="00DB2DFD"/>
    <w:rsid w:val="00DB3206"/>
    <w:rsid w:val="00DB3DCC"/>
    <w:rsid w:val="00DB42E8"/>
    <w:rsid w:val="00DB57AB"/>
    <w:rsid w:val="00DB6153"/>
    <w:rsid w:val="00DB63A8"/>
    <w:rsid w:val="00DB7EE0"/>
    <w:rsid w:val="00DC0029"/>
    <w:rsid w:val="00DC14E7"/>
    <w:rsid w:val="00DC182D"/>
    <w:rsid w:val="00DC2A83"/>
    <w:rsid w:val="00DC30D1"/>
    <w:rsid w:val="00DC573A"/>
    <w:rsid w:val="00DC6626"/>
    <w:rsid w:val="00DC6D7E"/>
    <w:rsid w:val="00DC74C2"/>
    <w:rsid w:val="00DC759D"/>
    <w:rsid w:val="00DC7D66"/>
    <w:rsid w:val="00DC7DA3"/>
    <w:rsid w:val="00DD02EE"/>
    <w:rsid w:val="00DD164C"/>
    <w:rsid w:val="00DD25E5"/>
    <w:rsid w:val="00DD2CC0"/>
    <w:rsid w:val="00DD2DB9"/>
    <w:rsid w:val="00DD2EF8"/>
    <w:rsid w:val="00DD36B9"/>
    <w:rsid w:val="00DD512F"/>
    <w:rsid w:val="00DD610F"/>
    <w:rsid w:val="00DD672D"/>
    <w:rsid w:val="00DD6E4A"/>
    <w:rsid w:val="00DD72DF"/>
    <w:rsid w:val="00DD76DF"/>
    <w:rsid w:val="00DD7729"/>
    <w:rsid w:val="00DE07E0"/>
    <w:rsid w:val="00DE084F"/>
    <w:rsid w:val="00DE1F1E"/>
    <w:rsid w:val="00DE2348"/>
    <w:rsid w:val="00DE37E9"/>
    <w:rsid w:val="00DE494C"/>
    <w:rsid w:val="00DE5213"/>
    <w:rsid w:val="00DE598D"/>
    <w:rsid w:val="00DE720A"/>
    <w:rsid w:val="00DF017D"/>
    <w:rsid w:val="00DF0919"/>
    <w:rsid w:val="00DF0F99"/>
    <w:rsid w:val="00DF20EF"/>
    <w:rsid w:val="00DF397B"/>
    <w:rsid w:val="00DF3C54"/>
    <w:rsid w:val="00DF4820"/>
    <w:rsid w:val="00DF560C"/>
    <w:rsid w:val="00DF5834"/>
    <w:rsid w:val="00DF58D6"/>
    <w:rsid w:val="00DF6290"/>
    <w:rsid w:val="00DF6C12"/>
    <w:rsid w:val="00DF6EA5"/>
    <w:rsid w:val="00DF73D8"/>
    <w:rsid w:val="00E00A20"/>
    <w:rsid w:val="00E00C1C"/>
    <w:rsid w:val="00E013F3"/>
    <w:rsid w:val="00E015E4"/>
    <w:rsid w:val="00E028D7"/>
    <w:rsid w:val="00E03761"/>
    <w:rsid w:val="00E05953"/>
    <w:rsid w:val="00E05FED"/>
    <w:rsid w:val="00E066C5"/>
    <w:rsid w:val="00E06BBC"/>
    <w:rsid w:val="00E0717D"/>
    <w:rsid w:val="00E07335"/>
    <w:rsid w:val="00E07BD6"/>
    <w:rsid w:val="00E07ED1"/>
    <w:rsid w:val="00E10474"/>
    <w:rsid w:val="00E10935"/>
    <w:rsid w:val="00E114A2"/>
    <w:rsid w:val="00E11645"/>
    <w:rsid w:val="00E11D75"/>
    <w:rsid w:val="00E13314"/>
    <w:rsid w:val="00E134CE"/>
    <w:rsid w:val="00E13669"/>
    <w:rsid w:val="00E140BB"/>
    <w:rsid w:val="00E15663"/>
    <w:rsid w:val="00E15D58"/>
    <w:rsid w:val="00E16652"/>
    <w:rsid w:val="00E16771"/>
    <w:rsid w:val="00E16E3C"/>
    <w:rsid w:val="00E175AD"/>
    <w:rsid w:val="00E1771E"/>
    <w:rsid w:val="00E178B9"/>
    <w:rsid w:val="00E17B5F"/>
    <w:rsid w:val="00E17C90"/>
    <w:rsid w:val="00E17E93"/>
    <w:rsid w:val="00E21B25"/>
    <w:rsid w:val="00E2416C"/>
    <w:rsid w:val="00E2429E"/>
    <w:rsid w:val="00E24586"/>
    <w:rsid w:val="00E255DB"/>
    <w:rsid w:val="00E25814"/>
    <w:rsid w:val="00E261F3"/>
    <w:rsid w:val="00E2635D"/>
    <w:rsid w:val="00E26641"/>
    <w:rsid w:val="00E26C71"/>
    <w:rsid w:val="00E27246"/>
    <w:rsid w:val="00E30836"/>
    <w:rsid w:val="00E30C05"/>
    <w:rsid w:val="00E31E93"/>
    <w:rsid w:val="00E34664"/>
    <w:rsid w:val="00E36FD0"/>
    <w:rsid w:val="00E3757D"/>
    <w:rsid w:val="00E407DA"/>
    <w:rsid w:val="00E4094E"/>
    <w:rsid w:val="00E40D03"/>
    <w:rsid w:val="00E40DF2"/>
    <w:rsid w:val="00E41A2C"/>
    <w:rsid w:val="00E41A63"/>
    <w:rsid w:val="00E430D4"/>
    <w:rsid w:val="00E432CE"/>
    <w:rsid w:val="00E4340A"/>
    <w:rsid w:val="00E4480E"/>
    <w:rsid w:val="00E45EE1"/>
    <w:rsid w:val="00E460D9"/>
    <w:rsid w:val="00E46C15"/>
    <w:rsid w:val="00E46DEE"/>
    <w:rsid w:val="00E47704"/>
    <w:rsid w:val="00E4798E"/>
    <w:rsid w:val="00E50051"/>
    <w:rsid w:val="00E5006D"/>
    <w:rsid w:val="00E501C6"/>
    <w:rsid w:val="00E52604"/>
    <w:rsid w:val="00E5278B"/>
    <w:rsid w:val="00E528BC"/>
    <w:rsid w:val="00E537BF"/>
    <w:rsid w:val="00E53869"/>
    <w:rsid w:val="00E54916"/>
    <w:rsid w:val="00E556DE"/>
    <w:rsid w:val="00E55BAD"/>
    <w:rsid w:val="00E56D7C"/>
    <w:rsid w:val="00E57240"/>
    <w:rsid w:val="00E57BB9"/>
    <w:rsid w:val="00E57DAC"/>
    <w:rsid w:val="00E602C5"/>
    <w:rsid w:val="00E6038B"/>
    <w:rsid w:val="00E6055A"/>
    <w:rsid w:val="00E61708"/>
    <w:rsid w:val="00E61C29"/>
    <w:rsid w:val="00E64E68"/>
    <w:rsid w:val="00E6504E"/>
    <w:rsid w:val="00E6523A"/>
    <w:rsid w:val="00E65DD6"/>
    <w:rsid w:val="00E6633A"/>
    <w:rsid w:val="00E67576"/>
    <w:rsid w:val="00E676CB"/>
    <w:rsid w:val="00E67AE0"/>
    <w:rsid w:val="00E700D6"/>
    <w:rsid w:val="00E7117C"/>
    <w:rsid w:val="00E711EC"/>
    <w:rsid w:val="00E724D3"/>
    <w:rsid w:val="00E7255F"/>
    <w:rsid w:val="00E72D55"/>
    <w:rsid w:val="00E72F6C"/>
    <w:rsid w:val="00E7301B"/>
    <w:rsid w:val="00E73150"/>
    <w:rsid w:val="00E7347B"/>
    <w:rsid w:val="00E73DCB"/>
    <w:rsid w:val="00E74166"/>
    <w:rsid w:val="00E7421F"/>
    <w:rsid w:val="00E74898"/>
    <w:rsid w:val="00E763E5"/>
    <w:rsid w:val="00E764F4"/>
    <w:rsid w:val="00E76C70"/>
    <w:rsid w:val="00E77B44"/>
    <w:rsid w:val="00E77D9A"/>
    <w:rsid w:val="00E77F2C"/>
    <w:rsid w:val="00E80BEF"/>
    <w:rsid w:val="00E81133"/>
    <w:rsid w:val="00E8269B"/>
    <w:rsid w:val="00E82A94"/>
    <w:rsid w:val="00E82BC7"/>
    <w:rsid w:val="00E83331"/>
    <w:rsid w:val="00E844FD"/>
    <w:rsid w:val="00E84D82"/>
    <w:rsid w:val="00E84DCE"/>
    <w:rsid w:val="00E84E26"/>
    <w:rsid w:val="00E85C37"/>
    <w:rsid w:val="00E86B6E"/>
    <w:rsid w:val="00E871CF"/>
    <w:rsid w:val="00E87441"/>
    <w:rsid w:val="00E913F7"/>
    <w:rsid w:val="00E920D7"/>
    <w:rsid w:val="00E925FA"/>
    <w:rsid w:val="00E92620"/>
    <w:rsid w:val="00E935E4"/>
    <w:rsid w:val="00E9394E"/>
    <w:rsid w:val="00E9432B"/>
    <w:rsid w:val="00E94C9F"/>
    <w:rsid w:val="00E94E0B"/>
    <w:rsid w:val="00E94F28"/>
    <w:rsid w:val="00E94F2F"/>
    <w:rsid w:val="00E951C1"/>
    <w:rsid w:val="00E96B95"/>
    <w:rsid w:val="00E96F60"/>
    <w:rsid w:val="00E97037"/>
    <w:rsid w:val="00E97083"/>
    <w:rsid w:val="00EA120B"/>
    <w:rsid w:val="00EA16D4"/>
    <w:rsid w:val="00EA2BF8"/>
    <w:rsid w:val="00EA2EC1"/>
    <w:rsid w:val="00EA2F13"/>
    <w:rsid w:val="00EA3DE2"/>
    <w:rsid w:val="00EA3E94"/>
    <w:rsid w:val="00EA41E5"/>
    <w:rsid w:val="00EA492B"/>
    <w:rsid w:val="00EA513C"/>
    <w:rsid w:val="00EA528C"/>
    <w:rsid w:val="00EA676F"/>
    <w:rsid w:val="00EA7349"/>
    <w:rsid w:val="00EB0303"/>
    <w:rsid w:val="00EB2028"/>
    <w:rsid w:val="00EB25AA"/>
    <w:rsid w:val="00EB2CCB"/>
    <w:rsid w:val="00EB3281"/>
    <w:rsid w:val="00EB4932"/>
    <w:rsid w:val="00EB4A20"/>
    <w:rsid w:val="00EB58E5"/>
    <w:rsid w:val="00EB5D1E"/>
    <w:rsid w:val="00EB6F76"/>
    <w:rsid w:val="00EB71D6"/>
    <w:rsid w:val="00EB752B"/>
    <w:rsid w:val="00EB7F94"/>
    <w:rsid w:val="00EC00BF"/>
    <w:rsid w:val="00EC0A1F"/>
    <w:rsid w:val="00EC0AC4"/>
    <w:rsid w:val="00EC111E"/>
    <w:rsid w:val="00EC1EF7"/>
    <w:rsid w:val="00EC24EC"/>
    <w:rsid w:val="00EC2D76"/>
    <w:rsid w:val="00EC4B2F"/>
    <w:rsid w:val="00EC758B"/>
    <w:rsid w:val="00ED02A8"/>
    <w:rsid w:val="00ED0DCA"/>
    <w:rsid w:val="00ED1CE7"/>
    <w:rsid w:val="00ED1E84"/>
    <w:rsid w:val="00ED2C22"/>
    <w:rsid w:val="00ED2EBF"/>
    <w:rsid w:val="00ED3914"/>
    <w:rsid w:val="00ED42B3"/>
    <w:rsid w:val="00ED463B"/>
    <w:rsid w:val="00ED5DC0"/>
    <w:rsid w:val="00ED6796"/>
    <w:rsid w:val="00ED6F82"/>
    <w:rsid w:val="00ED70EE"/>
    <w:rsid w:val="00ED7337"/>
    <w:rsid w:val="00ED78C4"/>
    <w:rsid w:val="00EE01C9"/>
    <w:rsid w:val="00EE0296"/>
    <w:rsid w:val="00EE032F"/>
    <w:rsid w:val="00EE036C"/>
    <w:rsid w:val="00EE04A3"/>
    <w:rsid w:val="00EE0785"/>
    <w:rsid w:val="00EE0B4C"/>
    <w:rsid w:val="00EE1742"/>
    <w:rsid w:val="00EE1E79"/>
    <w:rsid w:val="00EE2FFB"/>
    <w:rsid w:val="00EE4C47"/>
    <w:rsid w:val="00EE7422"/>
    <w:rsid w:val="00EE7432"/>
    <w:rsid w:val="00EF0BCD"/>
    <w:rsid w:val="00EF2905"/>
    <w:rsid w:val="00EF35EA"/>
    <w:rsid w:val="00EF4623"/>
    <w:rsid w:val="00EF585D"/>
    <w:rsid w:val="00EF6014"/>
    <w:rsid w:val="00EF6B99"/>
    <w:rsid w:val="00EF7B2B"/>
    <w:rsid w:val="00EF7CB4"/>
    <w:rsid w:val="00EF7F00"/>
    <w:rsid w:val="00F008F7"/>
    <w:rsid w:val="00F02356"/>
    <w:rsid w:val="00F023A1"/>
    <w:rsid w:val="00F02474"/>
    <w:rsid w:val="00F039FF"/>
    <w:rsid w:val="00F03B4D"/>
    <w:rsid w:val="00F04487"/>
    <w:rsid w:val="00F04C8F"/>
    <w:rsid w:val="00F054D7"/>
    <w:rsid w:val="00F055A2"/>
    <w:rsid w:val="00F0614B"/>
    <w:rsid w:val="00F063E6"/>
    <w:rsid w:val="00F0650C"/>
    <w:rsid w:val="00F06A9F"/>
    <w:rsid w:val="00F102E5"/>
    <w:rsid w:val="00F112C3"/>
    <w:rsid w:val="00F113A7"/>
    <w:rsid w:val="00F11A81"/>
    <w:rsid w:val="00F11B75"/>
    <w:rsid w:val="00F11CA2"/>
    <w:rsid w:val="00F11E70"/>
    <w:rsid w:val="00F121E8"/>
    <w:rsid w:val="00F129A9"/>
    <w:rsid w:val="00F13534"/>
    <w:rsid w:val="00F13DAF"/>
    <w:rsid w:val="00F15139"/>
    <w:rsid w:val="00F156DA"/>
    <w:rsid w:val="00F1609A"/>
    <w:rsid w:val="00F1666C"/>
    <w:rsid w:val="00F167F6"/>
    <w:rsid w:val="00F168C0"/>
    <w:rsid w:val="00F17AC6"/>
    <w:rsid w:val="00F2036A"/>
    <w:rsid w:val="00F20A1A"/>
    <w:rsid w:val="00F213BA"/>
    <w:rsid w:val="00F218B6"/>
    <w:rsid w:val="00F227EB"/>
    <w:rsid w:val="00F2309B"/>
    <w:rsid w:val="00F24238"/>
    <w:rsid w:val="00F25307"/>
    <w:rsid w:val="00F25D52"/>
    <w:rsid w:val="00F2694D"/>
    <w:rsid w:val="00F26E2B"/>
    <w:rsid w:val="00F2705B"/>
    <w:rsid w:val="00F30976"/>
    <w:rsid w:val="00F31087"/>
    <w:rsid w:val="00F31E50"/>
    <w:rsid w:val="00F3248F"/>
    <w:rsid w:val="00F324BF"/>
    <w:rsid w:val="00F33320"/>
    <w:rsid w:val="00F33672"/>
    <w:rsid w:val="00F33DE5"/>
    <w:rsid w:val="00F34147"/>
    <w:rsid w:val="00F34C99"/>
    <w:rsid w:val="00F35229"/>
    <w:rsid w:val="00F358AF"/>
    <w:rsid w:val="00F360BE"/>
    <w:rsid w:val="00F36349"/>
    <w:rsid w:val="00F36A0E"/>
    <w:rsid w:val="00F36D4C"/>
    <w:rsid w:val="00F36E35"/>
    <w:rsid w:val="00F40318"/>
    <w:rsid w:val="00F4058F"/>
    <w:rsid w:val="00F40ADB"/>
    <w:rsid w:val="00F41D79"/>
    <w:rsid w:val="00F42214"/>
    <w:rsid w:val="00F42751"/>
    <w:rsid w:val="00F429C3"/>
    <w:rsid w:val="00F42F2A"/>
    <w:rsid w:val="00F43133"/>
    <w:rsid w:val="00F4345D"/>
    <w:rsid w:val="00F437EC"/>
    <w:rsid w:val="00F438F6"/>
    <w:rsid w:val="00F43E5D"/>
    <w:rsid w:val="00F44087"/>
    <w:rsid w:val="00F44CAB"/>
    <w:rsid w:val="00F44DEB"/>
    <w:rsid w:val="00F44F54"/>
    <w:rsid w:val="00F452D0"/>
    <w:rsid w:val="00F45A9A"/>
    <w:rsid w:val="00F45CE8"/>
    <w:rsid w:val="00F46567"/>
    <w:rsid w:val="00F46EA1"/>
    <w:rsid w:val="00F47B97"/>
    <w:rsid w:val="00F50BC6"/>
    <w:rsid w:val="00F513E4"/>
    <w:rsid w:val="00F517F8"/>
    <w:rsid w:val="00F5301D"/>
    <w:rsid w:val="00F5332A"/>
    <w:rsid w:val="00F53EB5"/>
    <w:rsid w:val="00F541C4"/>
    <w:rsid w:val="00F54400"/>
    <w:rsid w:val="00F54683"/>
    <w:rsid w:val="00F554A9"/>
    <w:rsid w:val="00F55B69"/>
    <w:rsid w:val="00F55DE9"/>
    <w:rsid w:val="00F55E94"/>
    <w:rsid w:val="00F56129"/>
    <w:rsid w:val="00F56F4C"/>
    <w:rsid w:val="00F57359"/>
    <w:rsid w:val="00F57F55"/>
    <w:rsid w:val="00F61266"/>
    <w:rsid w:val="00F6171D"/>
    <w:rsid w:val="00F63083"/>
    <w:rsid w:val="00F64C8D"/>
    <w:rsid w:val="00F658E9"/>
    <w:rsid w:val="00F65BAF"/>
    <w:rsid w:val="00F65FCD"/>
    <w:rsid w:val="00F669DD"/>
    <w:rsid w:val="00F675A2"/>
    <w:rsid w:val="00F67709"/>
    <w:rsid w:val="00F678E5"/>
    <w:rsid w:val="00F7075E"/>
    <w:rsid w:val="00F71EC5"/>
    <w:rsid w:val="00F721F4"/>
    <w:rsid w:val="00F73A0D"/>
    <w:rsid w:val="00F73CE5"/>
    <w:rsid w:val="00F742D6"/>
    <w:rsid w:val="00F74811"/>
    <w:rsid w:val="00F74B74"/>
    <w:rsid w:val="00F74ED0"/>
    <w:rsid w:val="00F751B7"/>
    <w:rsid w:val="00F7589F"/>
    <w:rsid w:val="00F75946"/>
    <w:rsid w:val="00F75A6C"/>
    <w:rsid w:val="00F76605"/>
    <w:rsid w:val="00F76DBC"/>
    <w:rsid w:val="00F76FDE"/>
    <w:rsid w:val="00F77659"/>
    <w:rsid w:val="00F77831"/>
    <w:rsid w:val="00F77FE2"/>
    <w:rsid w:val="00F805CE"/>
    <w:rsid w:val="00F807B1"/>
    <w:rsid w:val="00F807D2"/>
    <w:rsid w:val="00F81E5A"/>
    <w:rsid w:val="00F82420"/>
    <w:rsid w:val="00F825E0"/>
    <w:rsid w:val="00F8274E"/>
    <w:rsid w:val="00F831C7"/>
    <w:rsid w:val="00F83838"/>
    <w:rsid w:val="00F83BDC"/>
    <w:rsid w:val="00F83C09"/>
    <w:rsid w:val="00F84849"/>
    <w:rsid w:val="00F8502F"/>
    <w:rsid w:val="00F85E5F"/>
    <w:rsid w:val="00F86323"/>
    <w:rsid w:val="00F86434"/>
    <w:rsid w:val="00F865A9"/>
    <w:rsid w:val="00F86742"/>
    <w:rsid w:val="00F87525"/>
    <w:rsid w:val="00F876DB"/>
    <w:rsid w:val="00F87B0C"/>
    <w:rsid w:val="00F900E5"/>
    <w:rsid w:val="00F9181A"/>
    <w:rsid w:val="00F91D05"/>
    <w:rsid w:val="00F91EFC"/>
    <w:rsid w:val="00F92134"/>
    <w:rsid w:val="00F92557"/>
    <w:rsid w:val="00F938E7"/>
    <w:rsid w:val="00F93FCD"/>
    <w:rsid w:val="00F942CC"/>
    <w:rsid w:val="00F943CD"/>
    <w:rsid w:val="00F946E0"/>
    <w:rsid w:val="00F94C61"/>
    <w:rsid w:val="00F957FB"/>
    <w:rsid w:val="00F95CDA"/>
    <w:rsid w:val="00F95D8D"/>
    <w:rsid w:val="00F967A3"/>
    <w:rsid w:val="00F977E3"/>
    <w:rsid w:val="00FA189C"/>
    <w:rsid w:val="00FA19B5"/>
    <w:rsid w:val="00FA1C54"/>
    <w:rsid w:val="00FA1CF6"/>
    <w:rsid w:val="00FA2541"/>
    <w:rsid w:val="00FA3162"/>
    <w:rsid w:val="00FA3231"/>
    <w:rsid w:val="00FA459D"/>
    <w:rsid w:val="00FA4A26"/>
    <w:rsid w:val="00FA75AA"/>
    <w:rsid w:val="00FA7673"/>
    <w:rsid w:val="00FB0374"/>
    <w:rsid w:val="00FB0B09"/>
    <w:rsid w:val="00FB0F55"/>
    <w:rsid w:val="00FB158E"/>
    <w:rsid w:val="00FB16AD"/>
    <w:rsid w:val="00FB1877"/>
    <w:rsid w:val="00FB3C95"/>
    <w:rsid w:val="00FB5C0A"/>
    <w:rsid w:val="00FB61E1"/>
    <w:rsid w:val="00FB66A9"/>
    <w:rsid w:val="00FB6875"/>
    <w:rsid w:val="00FB71A8"/>
    <w:rsid w:val="00FB7367"/>
    <w:rsid w:val="00FB7398"/>
    <w:rsid w:val="00FB756B"/>
    <w:rsid w:val="00FC01AA"/>
    <w:rsid w:val="00FC051F"/>
    <w:rsid w:val="00FC09A5"/>
    <w:rsid w:val="00FC0B76"/>
    <w:rsid w:val="00FC0D57"/>
    <w:rsid w:val="00FC11B0"/>
    <w:rsid w:val="00FC14D6"/>
    <w:rsid w:val="00FC2A60"/>
    <w:rsid w:val="00FC2CE3"/>
    <w:rsid w:val="00FC2CEC"/>
    <w:rsid w:val="00FC33FD"/>
    <w:rsid w:val="00FC3406"/>
    <w:rsid w:val="00FC3921"/>
    <w:rsid w:val="00FC4274"/>
    <w:rsid w:val="00FC54F0"/>
    <w:rsid w:val="00FC7656"/>
    <w:rsid w:val="00FC7A14"/>
    <w:rsid w:val="00FC7D6E"/>
    <w:rsid w:val="00FD0C35"/>
    <w:rsid w:val="00FD1C51"/>
    <w:rsid w:val="00FD2761"/>
    <w:rsid w:val="00FD28CA"/>
    <w:rsid w:val="00FD2AFB"/>
    <w:rsid w:val="00FD4E08"/>
    <w:rsid w:val="00FD5D72"/>
    <w:rsid w:val="00FD666D"/>
    <w:rsid w:val="00FD7347"/>
    <w:rsid w:val="00FE0C72"/>
    <w:rsid w:val="00FE1EF9"/>
    <w:rsid w:val="00FE2506"/>
    <w:rsid w:val="00FE2A6C"/>
    <w:rsid w:val="00FE2F35"/>
    <w:rsid w:val="00FE3286"/>
    <w:rsid w:val="00FE37FE"/>
    <w:rsid w:val="00FE4948"/>
    <w:rsid w:val="00FE519F"/>
    <w:rsid w:val="00FE5DC9"/>
    <w:rsid w:val="00FE605B"/>
    <w:rsid w:val="00FE66AA"/>
    <w:rsid w:val="00FE7890"/>
    <w:rsid w:val="00FE789C"/>
    <w:rsid w:val="00FE7CC7"/>
    <w:rsid w:val="00FF048E"/>
    <w:rsid w:val="00FF0D19"/>
    <w:rsid w:val="00FF2DFA"/>
    <w:rsid w:val="00FF3D6D"/>
    <w:rsid w:val="00FF3D81"/>
    <w:rsid w:val="00FF44DB"/>
    <w:rsid w:val="00FF491B"/>
    <w:rsid w:val="00FF4F05"/>
    <w:rsid w:val="00FF549D"/>
    <w:rsid w:val="00FF621E"/>
    <w:rsid w:val="00FF6C86"/>
    <w:rsid w:val="00FF74E3"/>
    <w:rsid w:val="044666C6"/>
    <w:rsid w:val="04FA7115"/>
    <w:rsid w:val="083C1960"/>
    <w:rsid w:val="08A60B9E"/>
    <w:rsid w:val="09540656"/>
    <w:rsid w:val="095E0D6F"/>
    <w:rsid w:val="0FE32E36"/>
    <w:rsid w:val="1A565BE6"/>
    <w:rsid w:val="1C7B1AED"/>
    <w:rsid w:val="1DE26D8A"/>
    <w:rsid w:val="20346964"/>
    <w:rsid w:val="20456987"/>
    <w:rsid w:val="20A66CCD"/>
    <w:rsid w:val="25464C81"/>
    <w:rsid w:val="26CE7613"/>
    <w:rsid w:val="26E30CDC"/>
    <w:rsid w:val="29620626"/>
    <w:rsid w:val="2A8E1EA1"/>
    <w:rsid w:val="2B7E35E9"/>
    <w:rsid w:val="2BB12B3E"/>
    <w:rsid w:val="2F960945"/>
    <w:rsid w:val="34371239"/>
    <w:rsid w:val="355A69C7"/>
    <w:rsid w:val="35646712"/>
    <w:rsid w:val="35EE51A5"/>
    <w:rsid w:val="3799544D"/>
    <w:rsid w:val="380C1442"/>
    <w:rsid w:val="38BA574D"/>
    <w:rsid w:val="3B2A4F9E"/>
    <w:rsid w:val="3D421C5C"/>
    <w:rsid w:val="3FC62C96"/>
    <w:rsid w:val="41947EA6"/>
    <w:rsid w:val="47B31D3E"/>
    <w:rsid w:val="49D71006"/>
    <w:rsid w:val="49DF1FC8"/>
    <w:rsid w:val="4C7E7C80"/>
    <w:rsid w:val="4D233F9A"/>
    <w:rsid w:val="50BB1603"/>
    <w:rsid w:val="50D9126A"/>
    <w:rsid w:val="580910AB"/>
    <w:rsid w:val="5C654545"/>
    <w:rsid w:val="66C739CD"/>
    <w:rsid w:val="695C09A4"/>
    <w:rsid w:val="6CA572BA"/>
    <w:rsid w:val="6CF02A2C"/>
    <w:rsid w:val="6E997660"/>
    <w:rsid w:val="6F787BCF"/>
    <w:rsid w:val="6F912F11"/>
    <w:rsid w:val="704D5DCD"/>
    <w:rsid w:val="72B64F42"/>
    <w:rsid w:val="739018F8"/>
    <w:rsid w:val="7D80342D"/>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B4FA8"/>
  <w15:docId w15:val="{0A3F5080-4677-474D-AABA-D08993E73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uiPriority="0" w:qFormat="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spacing w:after="0" w:line="240" w:lineRule="auto"/>
      <w:ind w:right="-1530"/>
      <w:outlineLvl w:val="0"/>
    </w:pPr>
    <w:rPr>
      <w:rFonts w:ascii="Times New Roman" w:eastAsia="Times New Roman" w:hAnsi="Times New Roman" w:cs="Times New Roman"/>
      <w:b/>
      <w:szCs w:val="20"/>
      <w:lang w:eastAsia="bg-BG"/>
    </w:rPr>
  </w:style>
  <w:style w:type="paragraph" w:styleId="2">
    <w:name w:val="heading 2"/>
    <w:basedOn w:val="a"/>
    <w:next w:val="a"/>
    <w:link w:val="20"/>
    <w:qFormat/>
    <w:pPr>
      <w:keepNext/>
      <w:spacing w:after="0" w:line="240" w:lineRule="auto"/>
      <w:ind w:right="-1530"/>
      <w:outlineLvl w:val="1"/>
    </w:pPr>
    <w:rPr>
      <w:rFonts w:ascii="Times New Roman" w:eastAsia="Times New Roman" w:hAnsi="Times New Roman" w:cs="Times New Roman"/>
      <w:b/>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pPr>
      <w:spacing w:after="0" w:line="240" w:lineRule="auto"/>
    </w:pPr>
    <w:rPr>
      <w:rFonts w:ascii="Tahoma" w:hAnsi="Tahoma" w:cs="Tahoma"/>
      <w:sz w:val="16"/>
      <w:szCs w:val="16"/>
    </w:rPr>
  </w:style>
  <w:style w:type="paragraph" w:styleId="a5">
    <w:name w:val="Body Text"/>
    <w:basedOn w:val="a"/>
    <w:link w:val="a6"/>
    <w:uiPriority w:val="99"/>
    <w:unhideWhenUsed/>
    <w:qFormat/>
    <w:pPr>
      <w:spacing w:after="120"/>
    </w:pPr>
  </w:style>
  <w:style w:type="paragraph" w:styleId="3">
    <w:name w:val="Body Text 3"/>
    <w:basedOn w:val="a"/>
    <w:link w:val="30"/>
    <w:uiPriority w:val="99"/>
    <w:unhideWhenUsed/>
    <w:qFormat/>
    <w:pPr>
      <w:spacing w:after="120"/>
    </w:pPr>
    <w:rPr>
      <w:sz w:val="16"/>
      <w:szCs w:val="16"/>
    </w:rPr>
  </w:style>
  <w:style w:type="paragraph" w:styleId="21">
    <w:name w:val="Body Text Indent 2"/>
    <w:basedOn w:val="a"/>
    <w:link w:val="22"/>
    <w:qFormat/>
    <w:pPr>
      <w:spacing w:after="120" w:line="480" w:lineRule="auto"/>
      <w:ind w:left="283"/>
    </w:pPr>
    <w:rPr>
      <w:rFonts w:ascii="Times New Roman" w:eastAsia="Times New Roman" w:hAnsi="Times New Roman" w:cs="Times New Roman"/>
      <w:sz w:val="24"/>
      <w:szCs w:val="24"/>
      <w:lang w:val="en-GB"/>
    </w:rPr>
  </w:style>
  <w:style w:type="paragraph" w:styleId="a7">
    <w:name w:val="footer"/>
    <w:basedOn w:val="a"/>
    <w:link w:val="a8"/>
    <w:uiPriority w:val="99"/>
    <w:unhideWhenUsed/>
    <w:qFormat/>
    <w:pPr>
      <w:tabs>
        <w:tab w:val="center" w:pos="4536"/>
        <w:tab w:val="right" w:pos="9072"/>
      </w:tabs>
      <w:spacing w:after="0" w:line="240" w:lineRule="auto"/>
    </w:pPr>
  </w:style>
  <w:style w:type="paragraph" w:styleId="a9">
    <w:name w:val="header"/>
    <w:basedOn w:val="a"/>
    <w:link w:val="aa"/>
    <w:unhideWhenUsed/>
    <w:qFormat/>
    <w:pPr>
      <w:tabs>
        <w:tab w:val="center" w:pos="4536"/>
        <w:tab w:val="right" w:pos="9072"/>
      </w:tabs>
      <w:spacing w:after="0" w:line="240" w:lineRule="auto"/>
    </w:pPr>
  </w:style>
  <w:style w:type="character" w:styleId="ab">
    <w:name w:val="Hyperlink"/>
    <w:unhideWhenUsed/>
    <w:qFormat/>
    <w:rPr>
      <w:color w:val="0000FF"/>
      <w:u w:val="single"/>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d">
    <w:name w:val="Strong"/>
    <w:basedOn w:val="a0"/>
    <w:uiPriority w:val="22"/>
    <w:qFormat/>
    <w:rPr>
      <w:b/>
      <w:bCs/>
    </w:rPr>
  </w:style>
  <w:style w:type="paragraph" w:styleId="ae">
    <w:name w:val="Subtitle"/>
    <w:basedOn w:val="a"/>
    <w:next w:val="a"/>
    <w:link w:val="af"/>
    <w:qFormat/>
    <w:pPr>
      <w:spacing w:after="60" w:line="240" w:lineRule="auto"/>
      <w:jc w:val="center"/>
      <w:outlineLvl w:val="1"/>
    </w:pPr>
    <w:rPr>
      <w:rFonts w:ascii="Cambria" w:eastAsia="Times New Roman" w:hAnsi="Cambria" w:cs="Times New Roman"/>
      <w:sz w:val="24"/>
      <w:szCs w:val="24"/>
      <w:lang w:val="en-GB"/>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itle"/>
    <w:basedOn w:val="a"/>
    <w:next w:val="a"/>
    <w:link w:val="af2"/>
    <w:qFormat/>
    <w:pPr>
      <w:spacing w:before="240" w:after="60" w:line="240" w:lineRule="auto"/>
      <w:jc w:val="center"/>
      <w:outlineLvl w:val="0"/>
    </w:pPr>
    <w:rPr>
      <w:rFonts w:ascii="Cambria" w:eastAsia="Times New Roman" w:hAnsi="Cambria" w:cs="Times New Roman"/>
      <w:b/>
      <w:bCs/>
      <w:kern w:val="28"/>
      <w:sz w:val="32"/>
      <w:szCs w:val="32"/>
      <w:lang w:val="en-GB"/>
    </w:rPr>
  </w:style>
  <w:style w:type="character" w:customStyle="1" w:styleId="aa">
    <w:name w:val="Горен колонтитул Знак"/>
    <w:basedOn w:val="a0"/>
    <w:link w:val="a9"/>
    <w:qFormat/>
  </w:style>
  <w:style w:type="character" w:customStyle="1" w:styleId="a8">
    <w:name w:val="Долен колонтитул Знак"/>
    <w:basedOn w:val="a0"/>
    <w:link w:val="a7"/>
    <w:uiPriority w:val="99"/>
    <w:qFormat/>
  </w:style>
  <w:style w:type="character" w:customStyle="1" w:styleId="a4">
    <w:name w:val="Изнесен текст Знак"/>
    <w:basedOn w:val="a0"/>
    <w:link w:val="a3"/>
    <w:uiPriority w:val="99"/>
    <w:semiHidden/>
    <w:qFormat/>
    <w:rPr>
      <w:rFonts w:ascii="Tahoma" w:hAnsi="Tahoma" w:cs="Tahoma"/>
      <w:sz w:val="16"/>
      <w:szCs w:val="16"/>
    </w:rPr>
  </w:style>
  <w:style w:type="paragraph" w:styleId="af3">
    <w:name w:val="No Spacing"/>
    <w:uiPriority w:val="1"/>
    <w:qFormat/>
    <w:rPr>
      <w:rFonts w:asciiTheme="minorHAnsi" w:eastAsiaTheme="minorHAnsi" w:hAnsiTheme="minorHAnsi" w:cstheme="minorBidi"/>
      <w:sz w:val="22"/>
      <w:szCs w:val="22"/>
      <w:lang w:eastAsia="en-US"/>
    </w:rPr>
  </w:style>
  <w:style w:type="paragraph" w:styleId="af4">
    <w:name w:val="List Paragraph"/>
    <w:basedOn w:val="a"/>
    <w:link w:val="af5"/>
    <w:uiPriority w:val="34"/>
    <w:qFormat/>
    <w:pPr>
      <w:ind w:left="720"/>
      <w:contextualSpacing/>
    </w:pPr>
  </w:style>
  <w:style w:type="paragraph" w:customStyle="1" w:styleId="m">
    <w:name w:val="m"/>
    <w:basedOn w:val="a"/>
    <w:qFormat/>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legaldocreference">
    <w:name w:val="legaldocreference"/>
    <w:basedOn w:val="a0"/>
    <w:qFormat/>
  </w:style>
  <w:style w:type="character" w:customStyle="1" w:styleId="newdocreference">
    <w:name w:val="newdocreference"/>
    <w:basedOn w:val="a0"/>
    <w:qFormat/>
  </w:style>
  <w:style w:type="character" w:customStyle="1" w:styleId="10">
    <w:name w:val="Заглавие 1 Знак"/>
    <w:basedOn w:val="a0"/>
    <w:link w:val="1"/>
    <w:qFormat/>
    <w:rPr>
      <w:rFonts w:ascii="Times New Roman" w:eastAsia="Times New Roman" w:hAnsi="Times New Roman" w:cs="Times New Roman"/>
      <w:b/>
      <w:szCs w:val="20"/>
      <w:lang w:eastAsia="bg-BG"/>
    </w:rPr>
  </w:style>
  <w:style w:type="character" w:customStyle="1" w:styleId="20">
    <w:name w:val="Заглавие 2 Знак"/>
    <w:basedOn w:val="a0"/>
    <w:link w:val="2"/>
    <w:qFormat/>
    <w:rPr>
      <w:rFonts w:ascii="Times New Roman" w:eastAsia="Times New Roman" w:hAnsi="Times New Roman" w:cs="Times New Roman"/>
      <w:b/>
      <w:sz w:val="20"/>
      <w:szCs w:val="20"/>
      <w:lang w:eastAsia="bg-BG"/>
    </w:rPr>
  </w:style>
  <w:style w:type="paragraph" w:customStyle="1" w:styleId="Style">
    <w:name w:val="Style"/>
    <w:qFormat/>
    <w:pPr>
      <w:autoSpaceDE w:val="0"/>
      <w:autoSpaceDN w:val="0"/>
      <w:adjustRightInd w:val="0"/>
      <w:ind w:left="140" w:right="140" w:firstLine="840"/>
      <w:jc w:val="both"/>
    </w:pPr>
    <w:rPr>
      <w:rFonts w:eastAsia="Times New Roman"/>
      <w:sz w:val="24"/>
      <w:szCs w:val="24"/>
      <w:lang w:val="en-US" w:eastAsia="en-US"/>
    </w:rPr>
  </w:style>
  <w:style w:type="character" w:customStyle="1" w:styleId="22">
    <w:name w:val="Основен текст с отстъп 2 Знак"/>
    <w:basedOn w:val="a0"/>
    <w:link w:val="21"/>
    <w:qFormat/>
    <w:rPr>
      <w:rFonts w:ascii="Times New Roman" w:eastAsia="Times New Roman" w:hAnsi="Times New Roman" w:cs="Times New Roman"/>
      <w:sz w:val="24"/>
      <w:szCs w:val="24"/>
      <w:lang w:val="en-GB"/>
    </w:rPr>
  </w:style>
  <w:style w:type="character" w:customStyle="1" w:styleId="samedocreference">
    <w:name w:val="samedocreference"/>
    <w:basedOn w:val="a0"/>
    <w:qFormat/>
  </w:style>
  <w:style w:type="character" w:customStyle="1" w:styleId="af">
    <w:name w:val="Подзаглавие Знак"/>
    <w:basedOn w:val="a0"/>
    <w:link w:val="ae"/>
    <w:qFormat/>
    <w:rPr>
      <w:rFonts w:ascii="Cambria" w:eastAsia="Times New Roman" w:hAnsi="Cambria" w:cs="Times New Roman"/>
      <w:sz w:val="24"/>
      <w:szCs w:val="24"/>
      <w:lang w:val="en-GB"/>
    </w:rPr>
  </w:style>
  <w:style w:type="paragraph" w:customStyle="1" w:styleId="Default">
    <w:name w:val="Default"/>
    <w:qFormat/>
    <w:pPr>
      <w:autoSpaceDE w:val="0"/>
      <w:autoSpaceDN w:val="0"/>
      <w:adjustRightInd w:val="0"/>
    </w:pPr>
    <w:rPr>
      <w:rFonts w:eastAsia="Calibri"/>
      <w:color w:val="000000"/>
      <w:sz w:val="24"/>
      <w:szCs w:val="24"/>
    </w:rPr>
  </w:style>
  <w:style w:type="character" w:customStyle="1" w:styleId="30">
    <w:name w:val="Основен текст 3 Знак"/>
    <w:basedOn w:val="a0"/>
    <w:link w:val="3"/>
    <w:uiPriority w:val="99"/>
    <w:qFormat/>
    <w:rPr>
      <w:sz w:val="16"/>
      <w:szCs w:val="16"/>
    </w:rPr>
  </w:style>
  <w:style w:type="character" w:customStyle="1" w:styleId="a6">
    <w:name w:val="Основен текст Знак"/>
    <w:basedOn w:val="a0"/>
    <w:link w:val="a5"/>
    <w:uiPriority w:val="99"/>
    <w:qFormat/>
  </w:style>
  <w:style w:type="character" w:customStyle="1" w:styleId="FontStyle35">
    <w:name w:val="Font Style35"/>
    <w:basedOn w:val="a0"/>
    <w:uiPriority w:val="99"/>
    <w:qFormat/>
    <w:rPr>
      <w:rFonts w:ascii="Times New Roman" w:hAnsi="Times New Roman" w:cs="Times New Roman"/>
      <w:sz w:val="22"/>
      <w:szCs w:val="22"/>
    </w:rPr>
  </w:style>
  <w:style w:type="character" w:customStyle="1" w:styleId="23">
    <w:name w:val="Основен текст (2)_"/>
    <w:basedOn w:val="a0"/>
    <w:link w:val="24"/>
    <w:qFormat/>
    <w:rPr>
      <w:shd w:val="clear" w:color="auto" w:fill="FFFFFF"/>
    </w:rPr>
  </w:style>
  <w:style w:type="paragraph" w:customStyle="1" w:styleId="24">
    <w:name w:val="Основен текст (2)"/>
    <w:basedOn w:val="a"/>
    <w:link w:val="23"/>
    <w:qFormat/>
    <w:pPr>
      <w:widowControl w:val="0"/>
      <w:shd w:val="clear" w:color="auto" w:fill="FFFFFF"/>
      <w:spacing w:before="360" w:after="960" w:line="0" w:lineRule="atLeast"/>
      <w:ind w:hanging="880"/>
      <w:jc w:val="center"/>
    </w:pPr>
  </w:style>
  <w:style w:type="character" w:customStyle="1" w:styleId="FontStyle13">
    <w:name w:val="Font Style13"/>
    <w:basedOn w:val="a0"/>
    <w:uiPriority w:val="99"/>
    <w:qFormat/>
    <w:rPr>
      <w:rFonts w:ascii="Times New Roman" w:hAnsi="Times New Roman" w:cs="Times New Roman"/>
      <w:sz w:val="22"/>
      <w:szCs w:val="22"/>
    </w:rPr>
  </w:style>
  <w:style w:type="character" w:customStyle="1" w:styleId="FontStyle14">
    <w:name w:val="Font Style14"/>
    <w:basedOn w:val="a0"/>
    <w:uiPriority w:val="99"/>
    <w:qFormat/>
    <w:rPr>
      <w:rFonts w:ascii="Times New Roman" w:hAnsi="Times New Roman" w:cs="Times New Roman"/>
      <w:sz w:val="26"/>
      <w:szCs w:val="26"/>
    </w:rPr>
  </w:style>
  <w:style w:type="character" w:customStyle="1" w:styleId="FontStyle15">
    <w:name w:val="Font Style15"/>
    <w:basedOn w:val="a0"/>
    <w:uiPriority w:val="99"/>
    <w:qFormat/>
    <w:rPr>
      <w:rFonts w:ascii="Times New Roman" w:hAnsi="Times New Roman" w:cs="Times New Roman"/>
      <w:b/>
      <w:bCs/>
      <w:i/>
      <w:iCs/>
      <w:sz w:val="26"/>
      <w:szCs w:val="26"/>
    </w:rPr>
  </w:style>
  <w:style w:type="paragraph" w:customStyle="1" w:styleId="Style10">
    <w:name w:val="Style10"/>
    <w:basedOn w:val="a"/>
    <w:qFormat/>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bg-BG"/>
    </w:rPr>
  </w:style>
  <w:style w:type="character" w:customStyle="1" w:styleId="af2">
    <w:name w:val="Заглавие Знак"/>
    <w:basedOn w:val="a0"/>
    <w:link w:val="af1"/>
    <w:qFormat/>
    <w:rPr>
      <w:rFonts w:ascii="Cambria" w:eastAsia="Times New Roman" w:hAnsi="Cambria" w:cs="Times New Roman"/>
      <w:b/>
      <w:bCs/>
      <w:kern w:val="28"/>
      <w:sz w:val="32"/>
      <w:szCs w:val="32"/>
      <w:lang w:val="en-GB"/>
    </w:rPr>
  </w:style>
  <w:style w:type="character" w:customStyle="1" w:styleId="af5">
    <w:name w:val="Списък на абзаци Знак"/>
    <w:link w:val="af4"/>
    <w:uiPriority w:val="34"/>
    <w:qFormat/>
    <w:lock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81CA4-F5CB-467B-9B06-85DE4DB3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49</Pages>
  <Words>16283</Words>
  <Characters>92817</Characters>
  <Application>Microsoft Office Word</Application>
  <DocSecurity>0</DocSecurity>
  <Lines>773</Lines>
  <Paragraphs>217</Paragraphs>
  <ScaleCrop>false</ScaleCrop>
  <Company/>
  <LinksUpToDate>false</LinksUpToDate>
  <CharactersWithSpaces>108883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Севим Назиф</cp:lastModifiedBy>
  <cp:revision>316</cp:revision>
  <cp:lastPrinted>2026-09-03T09:59:00Z</cp:lastPrinted>
  <dcterms:created xsi:type="dcterms:W3CDTF">2024-01-11T14:44:00Z</dcterms:created>
  <dcterms:modified xsi:type="dcterms:W3CDTF">2026-09-03T12:58:00Z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eyJoZGlkIjoiNTY0MGZiYjJiMWI2MTJjNGFkMTE0YzQwMjg1N2MxYTEifQ==</vt:lpwstr>
  </property>
  <property fmtid="{D5CDD505-2E9C-101B-9397-08002B2CF9AE}" pid="3" name="KSOProductBuildVer">
    <vt:lpwstr>1033-12.1.0.28485</vt:lpwstr>
  </property>
  <property fmtid="{D5CDD505-2E9C-101B-9397-08002B2CF9AE}" pid="4" name="ICV">
    <vt:lpwstr>7590BD59CDB04BD699E486E306677822_13</vt:lpwstr>
  </property>
</Properties>
</file>