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A8" w:rsidRDefault="00144A07" w:rsidP="00144A07">
      <w:pPr>
        <w:rPr>
          <w:b/>
        </w:rPr>
      </w:pPr>
      <w:r>
        <w:rPr>
          <w:b/>
        </w:rPr>
        <w:t xml:space="preserve">Приложение </w:t>
      </w:r>
      <w:r w:rsidR="000E6EA8">
        <w:rPr>
          <w:b/>
        </w:rPr>
        <w:t xml:space="preserve"> № 1/1 към Решение№ </w:t>
      </w:r>
      <w:r>
        <w:rPr>
          <w:b/>
        </w:rPr>
        <w:t>110</w:t>
      </w:r>
      <w:r w:rsidR="000E6EA8">
        <w:rPr>
          <w:b/>
        </w:rPr>
        <w:t xml:space="preserve"> от </w:t>
      </w:r>
      <w:r>
        <w:rPr>
          <w:b/>
        </w:rPr>
        <w:t>27</w:t>
      </w:r>
      <w:r w:rsidR="000E6EA8">
        <w:rPr>
          <w:b/>
        </w:rPr>
        <w:t>.0</w:t>
      </w:r>
      <w:r>
        <w:rPr>
          <w:b/>
        </w:rPr>
        <w:t>8</w:t>
      </w:r>
      <w:r w:rsidR="000E6EA8">
        <w:rPr>
          <w:b/>
        </w:rPr>
        <w:t>.20</w:t>
      </w:r>
      <w:r>
        <w:rPr>
          <w:b/>
        </w:rPr>
        <w:t>25</w:t>
      </w:r>
      <w:r w:rsidR="000E6EA8">
        <w:rPr>
          <w:b/>
        </w:rPr>
        <w:t xml:space="preserve"> г. на </w:t>
      </w:r>
      <w:proofErr w:type="spellStart"/>
      <w:r w:rsidR="000E6EA8">
        <w:rPr>
          <w:b/>
        </w:rPr>
        <w:t>ОбС-Хитрино</w:t>
      </w:r>
      <w:proofErr w:type="spellEnd"/>
    </w:p>
    <w:p w:rsidR="000E6EA8" w:rsidRDefault="000E6EA8" w:rsidP="000E6EA8">
      <w:pPr>
        <w:jc w:val="center"/>
        <w:rPr>
          <w:b/>
        </w:rPr>
      </w:pPr>
    </w:p>
    <w:p w:rsidR="000E6EA8" w:rsidRDefault="000E6EA8" w:rsidP="000E6EA8">
      <w:pPr>
        <w:jc w:val="center"/>
        <w:rPr>
          <w:b/>
        </w:rPr>
      </w:pPr>
    </w:p>
    <w:p w:rsidR="000E6EA8" w:rsidRPr="004E6085" w:rsidRDefault="000E6EA8" w:rsidP="000E6EA8">
      <w:pPr>
        <w:jc w:val="center"/>
        <w:rPr>
          <w:b/>
        </w:rPr>
      </w:pPr>
      <w:r w:rsidRPr="004E6085">
        <w:rPr>
          <w:b/>
        </w:rPr>
        <w:t>Н А Р Е Д Б А</w:t>
      </w:r>
    </w:p>
    <w:p w:rsidR="000E6EA8" w:rsidRPr="004E6085" w:rsidRDefault="000E6EA8" w:rsidP="000E6EA8">
      <w:pPr>
        <w:jc w:val="center"/>
        <w:rPr>
          <w:b/>
        </w:rPr>
      </w:pPr>
      <w:r w:rsidRPr="004E6085">
        <w:rPr>
          <w:b/>
        </w:rPr>
        <w:t>за изграждане и опазване на зелената система на територията</w:t>
      </w:r>
    </w:p>
    <w:p w:rsidR="000E6EA8" w:rsidRPr="004E6085" w:rsidRDefault="000E6EA8" w:rsidP="000E6EA8">
      <w:pPr>
        <w:jc w:val="center"/>
        <w:rPr>
          <w:b/>
        </w:rPr>
      </w:pPr>
      <w:r w:rsidRPr="004E6085">
        <w:rPr>
          <w:b/>
        </w:rPr>
        <w:t>на община Хитрино</w:t>
      </w:r>
    </w:p>
    <w:p w:rsidR="000E6EA8" w:rsidRPr="004E6085" w:rsidRDefault="000E6EA8" w:rsidP="000E6EA8">
      <w:pPr>
        <w:jc w:val="center"/>
        <w:rPr>
          <w:b/>
          <w:lang w:val="en-US"/>
        </w:rPr>
      </w:pPr>
      <w:r w:rsidRPr="004E6085">
        <w:rPr>
          <w:b/>
          <w:lang w:val="en-US"/>
        </w:rPr>
        <w:t>(</w:t>
      </w:r>
      <w:proofErr w:type="gramStart"/>
      <w:r w:rsidRPr="004E6085">
        <w:rPr>
          <w:b/>
        </w:rPr>
        <w:t>по</w:t>
      </w:r>
      <w:proofErr w:type="gramEnd"/>
      <w:r w:rsidRPr="004E6085">
        <w:rPr>
          <w:b/>
        </w:rPr>
        <w:t xml:space="preserve"> чл.62, ал.10 от ЗУТ</w:t>
      </w:r>
      <w:r w:rsidRPr="004E6085">
        <w:rPr>
          <w:b/>
          <w:lang w:val="en-US"/>
        </w:rPr>
        <w:t>)</w:t>
      </w:r>
    </w:p>
    <w:p w:rsidR="000E6EA8" w:rsidRDefault="000E6EA8" w:rsidP="000E6EA8">
      <w:pPr>
        <w:rPr>
          <w:lang w:val="en-US"/>
        </w:rPr>
      </w:pPr>
    </w:p>
    <w:p w:rsidR="000E6EA8" w:rsidRDefault="000E6EA8" w:rsidP="000E6EA8">
      <w:pPr>
        <w:jc w:val="center"/>
        <w:rPr>
          <w:i/>
        </w:rPr>
      </w:pPr>
      <w:r w:rsidRPr="004E6085">
        <w:rPr>
          <w:i/>
        </w:rPr>
        <w:t xml:space="preserve">Приета с Решение № 56 на </w:t>
      </w:r>
      <w:proofErr w:type="spellStart"/>
      <w:r w:rsidRPr="004E6085">
        <w:rPr>
          <w:i/>
        </w:rPr>
        <w:t>ОбС</w:t>
      </w:r>
      <w:proofErr w:type="spellEnd"/>
      <w:r w:rsidRPr="004E6085">
        <w:rPr>
          <w:i/>
        </w:rPr>
        <w:t xml:space="preserve"> Хитрино от 16.09.2008 година</w:t>
      </w:r>
    </w:p>
    <w:p w:rsidR="00144A07" w:rsidRPr="004E6085" w:rsidRDefault="00144A07" w:rsidP="00144A07">
      <w:pPr>
        <w:rPr>
          <w:i/>
        </w:rPr>
      </w:pPr>
      <w:r>
        <w:rPr>
          <w:i/>
        </w:rPr>
        <w:tab/>
        <w:t xml:space="preserve">         актуализирана с Решение №110 от 27.08.2025г., Протокол 7, т.20</w:t>
      </w:r>
    </w:p>
    <w:p w:rsidR="000E6EA8" w:rsidRDefault="000E6EA8" w:rsidP="000E6EA8"/>
    <w:p w:rsidR="000E6EA8" w:rsidRPr="004E6085" w:rsidRDefault="000E6EA8" w:rsidP="000E6EA8">
      <w:pPr>
        <w:jc w:val="center"/>
        <w:rPr>
          <w:b/>
        </w:rPr>
      </w:pPr>
      <w:r w:rsidRPr="004E6085">
        <w:rPr>
          <w:b/>
        </w:rPr>
        <w:t>Глава първа</w:t>
      </w:r>
    </w:p>
    <w:p w:rsidR="000E6EA8" w:rsidRDefault="000E6EA8" w:rsidP="000E6EA8">
      <w:pPr>
        <w:jc w:val="center"/>
        <w:rPr>
          <w:b/>
        </w:rPr>
      </w:pPr>
      <w:r w:rsidRPr="004E6085">
        <w:rPr>
          <w:b/>
        </w:rPr>
        <w:t>ОБЩИ ПОЛОЖЕНИЯ</w:t>
      </w:r>
    </w:p>
    <w:p w:rsidR="000E6EA8" w:rsidRPr="0060794A" w:rsidRDefault="000E6EA8" w:rsidP="000E6EA8">
      <w:pPr>
        <w:jc w:val="center"/>
        <w:rPr>
          <w:b/>
        </w:rPr>
      </w:pPr>
    </w:p>
    <w:p w:rsidR="000E6EA8" w:rsidRDefault="000E6EA8" w:rsidP="000E6EA8">
      <w:pPr>
        <w:ind w:firstLine="708"/>
        <w:jc w:val="both"/>
      </w:pPr>
      <w:r>
        <w:t xml:space="preserve">Чл.1 </w:t>
      </w:r>
      <w:r>
        <w:rPr>
          <w:lang w:val="en-US"/>
        </w:rPr>
        <w:t xml:space="preserve">(1) </w:t>
      </w:r>
      <w:r>
        <w:t>С тази наредба се уреждат обществените отношения, свързани с планирането, изграждането, поддържането и опазването на зелената система на община Хитрино.</w:t>
      </w:r>
    </w:p>
    <w:p w:rsidR="000E6EA8" w:rsidRDefault="000E6EA8" w:rsidP="000E6EA8">
      <w:pPr>
        <w:jc w:val="both"/>
      </w:pPr>
      <w:r>
        <w:rPr>
          <w:lang w:val="en-US"/>
        </w:rPr>
        <w:t xml:space="preserve">(2) </w:t>
      </w:r>
      <w:r>
        <w:t>Зелената система на община Хитрино е предназначена да подобрява жизнената среда и облика на населените места в нея независимо от формите на собственост.</w:t>
      </w:r>
    </w:p>
    <w:p w:rsidR="000E6EA8" w:rsidRDefault="000E6EA8" w:rsidP="000E6EA8">
      <w:pPr>
        <w:rPr>
          <w:lang w:val="en-US"/>
        </w:rPr>
      </w:pPr>
    </w:p>
    <w:p w:rsidR="000E6EA8" w:rsidRPr="004E6085" w:rsidRDefault="000E6EA8" w:rsidP="000E6EA8">
      <w:pPr>
        <w:jc w:val="center"/>
        <w:rPr>
          <w:b/>
        </w:rPr>
      </w:pPr>
      <w:r w:rsidRPr="004E6085">
        <w:rPr>
          <w:b/>
        </w:rPr>
        <w:t>Глава втора</w:t>
      </w:r>
    </w:p>
    <w:p w:rsidR="000E6EA8" w:rsidRDefault="000E6EA8" w:rsidP="000E6EA8">
      <w:pPr>
        <w:jc w:val="center"/>
        <w:rPr>
          <w:b/>
        </w:rPr>
      </w:pPr>
      <w:r w:rsidRPr="004E6085">
        <w:rPr>
          <w:b/>
        </w:rPr>
        <w:t>УПРАВЛЕНИЕ НА ЗЕЛЕНАТА СИСТЕМА</w:t>
      </w:r>
    </w:p>
    <w:p w:rsidR="000E6EA8" w:rsidRPr="0060794A" w:rsidRDefault="000E6EA8" w:rsidP="000E6EA8">
      <w:pPr>
        <w:jc w:val="center"/>
        <w:rPr>
          <w:b/>
        </w:rPr>
      </w:pPr>
    </w:p>
    <w:p w:rsidR="000E6EA8" w:rsidRDefault="000E6EA8" w:rsidP="000E6EA8">
      <w:pPr>
        <w:ind w:firstLine="708"/>
        <w:jc w:val="both"/>
      </w:pPr>
      <w:r>
        <w:t>Чл.2. Органите за управление на зелената система са Общинският съвет – Хитрино, кметът на община Хитрино и кметовете на кметства в общината.</w:t>
      </w:r>
    </w:p>
    <w:p w:rsidR="000E6EA8" w:rsidRDefault="000E6EA8" w:rsidP="000E6EA8">
      <w:pPr>
        <w:ind w:firstLine="708"/>
        <w:jc w:val="both"/>
      </w:pPr>
      <w:r>
        <w:t>Чл.3</w:t>
      </w:r>
      <w:r>
        <w:rPr>
          <w:lang w:val="en-US"/>
        </w:rPr>
        <w:t xml:space="preserve">(1) </w:t>
      </w:r>
      <w:r>
        <w:t>Общински съвет – Хитрино чрез бюджета на общината осигурява необходимите средства за поддържане на декоративната растителност в общинските зелени площи.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>(2)</w:t>
      </w:r>
      <w:r>
        <w:t xml:space="preserve"> Общински съвет – Хитрино определя интензитета на поддържане на зелените площи всяка година преди приемане на бюджета на общината.</w:t>
      </w:r>
    </w:p>
    <w:p w:rsidR="000E6EA8" w:rsidRDefault="000E6EA8" w:rsidP="000E6EA8">
      <w:pPr>
        <w:ind w:firstLine="708"/>
        <w:jc w:val="both"/>
      </w:pPr>
      <w:r>
        <w:t xml:space="preserve">Чл.4 </w:t>
      </w:r>
      <w:r>
        <w:rPr>
          <w:lang w:val="en-US"/>
        </w:rPr>
        <w:t xml:space="preserve">(1) </w:t>
      </w:r>
      <w:r>
        <w:t>Кметът на община Хитрино ръководи, координира цялостната дейност по опазване, изграждане и поддържане на зелената система на общината, организира изпълнението на бюджета по дейност “озеленяване” и на дългосрочните програми за развитието на зелената система и дава указания по приложението на тази наредба.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 xml:space="preserve">Кметът на общината или </w:t>
      </w:r>
      <w:proofErr w:type="spellStart"/>
      <w:r>
        <w:t>оправомощено</w:t>
      </w:r>
      <w:proofErr w:type="spellEnd"/>
      <w:r>
        <w:t xml:space="preserve"> от него лице по реда на </w:t>
      </w:r>
      <w:r>
        <w:rPr>
          <w:rFonts w:ascii="Book Antiqua" w:hAnsi="Book Antiqua"/>
        </w:rPr>
        <w:t>§</w:t>
      </w:r>
      <w:r>
        <w:t xml:space="preserve"> 1, ал.3 от ДР на ЗУТ организира съставянето и актуализирането на публичен регистър на озеленените площи, </w:t>
      </w:r>
      <w:proofErr w:type="spellStart"/>
      <w:r>
        <w:t>дълготвайните</w:t>
      </w:r>
      <w:proofErr w:type="spellEnd"/>
      <w:r>
        <w:t xml:space="preserve"> декоративни дървета и дървета с историческо значение на територията на община Хитрино.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(3) </w:t>
      </w:r>
      <w:r>
        <w:t>Структурният отдел на общинската администрация за изграждане, поддържане и опазване на зелената система на община Хитрино е дирекция “РР, ХД и програми” експерт “Екология” и има следните правомощия:</w:t>
      </w:r>
    </w:p>
    <w:p w:rsidR="000E6EA8" w:rsidRDefault="000E6EA8" w:rsidP="000E6EA8">
      <w:pPr>
        <w:ind w:firstLine="708"/>
        <w:jc w:val="both"/>
      </w:pPr>
      <w:r>
        <w:t xml:space="preserve">1.Заверява заснемането на дървесната растителност и експертното становище за нея в имотите, за които се изработват подробни </w:t>
      </w:r>
      <w:proofErr w:type="spellStart"/>
      <w:r>
        <w:t>устройствени</w:t>
      </w:r>
      <w:proofErr w:type="spellEnd"/>
      <w:r>
        <w:t xml:space="preserve"> планове </w:t>
      </w:r>
      <w:r>
        <w:rPr>
          <w:lang w:val="en-US"/>
        </w:rPr>
        <w:t>(</w:t>
      </w:r>
      <w:r>
        <w:t>ПУП</w:t>
      </w:r>
      <w:r>
        <w:rPr>
          <w:lang w:val="en-US"/>
        </w:rPr>
        <w:t>)</w:t>
      </w:r>
      <w:r>
        <w:t xml:space="preserve"> или за които се издава виза за проектиране.</w:t>
      </w:r>
    </w:p>
    <w:p w:rsidR="000E6EA8" w:rsidRDefault="000E6EA8" w:rsidP="000E6EA8">
      <w:pPr>
        <w:ind w:firstLine="708"/>
        <w:jc w:val="both"/>
      </w:pPr>
      <w:r>
        <w:t>2.Изразява становище и дава препоръки за опазване на растителността в зелените площи.</w:t>
      </w:r>
    </w:p>
    <w:p w:rsidR="000E6EA8" w:rsidRDefault="000E6EA8" w:rsidP="000E6EA8">
      <w:pPr>
        <w:ind w:firstLine="708"/>
        <w:jc w:val="both"/>
      </w:pPr>
      <w:r>
        <w:t>3.Съгласува инвестиционните проекти по част “</w:t>
      </w:r>
      <w:proofErr w:type="spellStart"/>
      <w:r>
        <w:t>Паркоустрояване</w:t>
      </w:r>
      <w:proofErr w:type="spellEnd"/>
      <w:r>
        <w:t xml:space="preserve"> и благоустрояване”.</w:t>
      </w:r>
    </w:p>
    <w:p w:rsidR="000E6EA8" w:rsidRDefault="000E6EA8" w:rsidP="000E6EA8">
      <w:pPr>
        <w:ind w:firstLine="708"/>
        <w:jc w:val="both"/>
      </w:pPr>
      <w:r>
        <w:t xml:space="preserve">4.Извършва проверки за </w:t>
      </w:r>
      <w:proofErr w:type="spellStart"/>
      <w:r>
        <w:t>паркоустройствени</w:t>
      </w:r>
      <w:proofErr w:type="spellEnd"/>
      <w:r>
        <w:t xml:space="preserve"> работи към разрешени строежи.</w:t>
      </w:r>
    </w:p>
    <w:p w:rsidR="000E6EA8" w:rsidRDefault="000E6EA8" w:rsidP="000E6EA8">
      <w:pPr>
        <w:ind w:firstLine="708"/>
        <w:jc w:val="both"/>
      </w:pPr>
      <w:r>
        <w:t>5.Контролира качеството на дейностите по поддържане на зелените площи, за което съставя констативни протоколи.</w:t>
      </w:r>
    </w:p>
    <w:p w:rsidR="000E6EA8" w:rsidRDefault="000E6EA8" w:rsidP="000E6EA8">
      <w:pPr>
        <w:ind w:firstLine="708"/>
        <w:jc w:val="both"/>
      </w:pPr>
      <w:r>
        <w:lastRenderedPageBreak/>
        <w:t xml:space="preserve">6.Изготвя задания за изработване на инвестиционни проекти за обекти на зелената система, както и задания за изработване на </w:t>
      </w:r>
      <w:proofErr w:type="spellStart"/>
      <w:r>
        <w:t>устройствени</w:t>
      </w:r>
      <w:proofErr w:type="spellEnd"/>
      <w:r>
        <w:t xml:space="preserve"> планове за обекти на зелената система при съобразяване с приетите от Общински съвет програми за изграждане на зелени площи.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>(4)</w:t>
      </w:r>
      <w:r>
        <w:t xml:space="preserve">Кметът на общината организира провеждане на процедури за избор на изпълнител на строителството на нови или поддържането на съществуващи озеленени площи по реда на Закона за обществените поръчки </w:t>
      </w:r>
      <w:r>
        <w:rPr>
          <w:lang w:val="en-US"/>
        </w:rPr>
        <w:t>(</w:t>
      </w:r>
      <w:r>
        <w:t>ЗОП</w:t>
      </w:r>
      <w:r>
        <w:rPr>
          <w:lang w:val="en-US"/>
        </w:rPr>
        <w:t>)</w:t>
      </w:r>
      <w:r>
        <w:t xml:space="preserve"> или Наредбата за възлагане на малки обществени поръчки </w:t>
      </w:r>
      <w:r>
        <w:rPr>
          <w:lang w:val="en-US"/>
        </w:rPr>
        <w:t>(</w:t>
      </w:r>
      <w:r>
        <w:t>НВМОП</w:t>
      </w:r>
      <w:r>
        <w:rPr>
          <w:lang w:val="en-US"/>
        </w:rPr>
        <w:t>)</w:t>
      </w:r>
      <w:r>
        <w:t>.</w:t>
      </w:r>
    </w:p>
    <w:p w:rsidR="000E6EA8" w:rsidRDefault="000E6EA8" w:rsidP="000E6EA8">
      <w:pPr>
        <w:ind w:firstLine="708"/>
        <w:jc w:val="both"/>
      </w:pPr>
      <w:r>
        <w:t xml:space="preserve">Чл.5.Разглеждането и съгласуването на </w:t>
      </w:r>
      <w:proofErr w:type="spellStart"/>
      <w:r>
        <w:t>устройствените</w:t>
      </w:r>
      <w:proofErr w:type="spellEnd"/>
      <w:r>
        <w:t xml:space="preserve"> планове и инвестиционните проекти за територии и обекти на зелената система се осъществява от Експертния съвет по устройство на територията </w:t>
      </w:r>
      <w:r>
        <w:rPr>
          <w:lang w:val="en-US"/>
        </w:rPr>
        <w:t>(</w:t>
      </w:r>
      <w:r>
        <w:t>ЕСУТ</w:t>
      </w:r>
      <w:r>
        <w:rPr>
          <w:lang w:val="en-US"/>
        </w:rPr>
        <w:t>)</w:t>
      </w:r>
      <w:r>
        <w:t xml:space="preserve"> в община Хитрино.</w:t>
      </w:r>
    </w:p>
    <w:p w:rsidR="000E6EA8" w:rsidRDefault="000E6EA8" w:rsidP="000E6EA8">
      <w:pPr>
        <w:ind w:firstLine="708"/>
        <w:jc w:val="both"/>
      </w:pPr>
      <w:r>
        <w:t>Чл.6. Кметовете на кметства в община Хитрино:</w:t>
      </w:r>
    </w:p>
    <w:p w:rsidR="000E6EA8" w:rsidRDefault="000E6EA8" w:rsidP="000E6EA8">
      <w:pPr>
        <w:ind w:firstLine="708"/>
        <w:jc w:val="both"/>
      </w:pPr>
      <w:r>
        <w:t>1.Изпълняват бюджета по дейност “озеленяване” в частта му за населеното място и организират провеждането на необходимите мероприятия.</w:t>
      </w:r>
    </w:p>
    <w:p w:rsidR="000E6EA8" w:rsidRDefault="000E6EA8" w:rsidP="000E6EA8">
      <w:pPr>
        <w:ind w:firstLine="708"/>
        <w:jc w:val="both"/>
      </w:pPr>
      <w:r>
        <w:t>2.Изпълняват делегираните им от кмета на общината функции.</w:t>
      </w:r>
    </w:p>
    <w:p w:rsidR="000E6EA8" w:rsidRDefault="000E6EA8" w:rsidP="000E6EA8">
      <w:pPr>
        <w:jc w:val="both"/>
      </w:pPr>
    </w:p>
    <w:p w:rsidR="000E6EA8" w:rsidRPr="004E6085" w:rsidRDefault="000E6EA8" w:rsidP="000E6EA8">
      <w:pPr>
        <w:jc w:val="center"/>
        <w:rPr>
          <w:b/>
        </w:rPr>
      </w:pPr>
      <w:r w:rsidRPr="004E6085">
        <w:rPr>
          <w:b/>
        </w:rPr>
        <w:t>Глава трета</w:t>
      </w:r>
    </w:p>
    <w:p w:rsidR="000E6EA8" w:rsidRDefault="000E6EA8" w:rsidP="000E6EA8">
      <w:pPr>
        <w:jc w:val="center"/>
        <w:rPr>
          <w:b/>
        </w:rPr>
      </w:pPr>
      <w:r w:rsidRPr="004E6085">
        <w:rPr>
          <w:b/>
        </w:rPr>
        <w:t>ПЛАНИРАНЕ, ИЗГРАЖДАНЕ НА ЗЕЛЕНАТА СИСТЕМА</w:t>
      </w:r>
    </w:p>
    <w:p w:rsidR="000E6EA8" w:rsidRPr="004E6085" w:rsidRDefault="000E6EA8" w:rsidP="000E6EA8">
      <w:pPr>
        <w:jc w:val="center"/>
        <w:rPr>
          <w:b/>
        </w:rPr>
      </w:pPr>
    </w:p>
    <w:p w:rsidR="000E6EA8" w:rsidRDefault="000E6EA8" w:rsidP="000E6EA8">
      <w:pPr>
        <w:ind w:firstLine="708"/>
        <w:jc w:val="both"/>
      </w:pPr>
      <w:r>
        <w:t>Чл.7</w:t>
      </w:r>
      <w:r>
        <w:rPr>
          <w:lang w:val="en-US"/>
        </w:rPr>
        <w:t xml:space="preserve">(1) </w:t>
      </w:r>
      <w:r>
        <w:t xml:space="preserve">Планирането на зелената система се извършва с общ </w:t>
      </w:r>
      <w:proofErr w:type="spellStart"/>
      <w:r>
        <w:t>устройствен</w:t>
      </w:r>
      <w:proofErr w:type="spellEnd"/>
      <w:r>
        <w:t xml:space="preserve"> план </w:t>
      </w:r>
      <w:r>
        <w:rPr>
          <w:lang w:val="en-US"/>
        </w:rPr>
        <w:t>(</w:t>
      </w:r>
      <w:r>
        <w:t>ОУП</w:t>
      </w:r>
      <w:r>
        <w:rPr>
          <w:lang w:val="en-US"/>
        </w:rPr>
        <w:t>)</w:t>
      </w:r>
      <w:r>
        <w:t xml:space="preserve"> и подробни </w:t>
      </w:r>
      <w:proofErr w:type="spellStart"/>
      <w:r>
        <w:t>устройствени</w:t>
      </w:r>
      <w:proofErr w:type="spellEnd"/>
      <w:r>
        <w:t xml:space="preserve"> планове </w:t>
      </w:r>
      <w:r>
        <w:rPr>
          <w:lang w:val="en-US"/>
        </w:rPr>
        <w:t>(</w:t>
      </w:r>
      <w:r>
        <w:t>ПУП</w:t>
      </w:r>
      <w:r>
        <w:rPr>
          <w:lang w:val="en-US"/>
        </w:rPr>
        <w:t>)</w:t>
      </w:r>
      <w:r>
        <w:t>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 xml:space="preserve">С ОУП на община Хитрино и правилата за прилагането му се определят територии, </w:t>
      </w:r>
      <w:proofErr w:type="spellStart"/>
      <w:r>
        <w:t>устройствени</w:t>
      </w:r>
      <w:proofErr w:type="spellEnd"/>
      <w:r>
        <w:t xml:space="preserve"> зони и самостоятелни терени за озеленяване.</w:t>
      </w:r>
    </w:p>
    <w:p w:rsidR="000E6EA8" w:rsidRDefault="000E6EA8" w:rsidP="000E6EA8">
      <w:pPr>
        <w:ind w:firstLine="708"/>
        <w:jc w:val="both"/>
      </w:pPr>
      <w:r>
        <w:t>Чл.8.</w:t>
      </w:r>
      <w:r>
        <w:rPr>
          <w:lang w:val="en-US"/>
        </w:rPr>
        <w:t xml:space="preserve">(1) </w:t>
      </w:r>
      <w:r>
        <w:t>Заданията за изработване на ПУП на обществени зелени площи се разглеждат и приемат от ЕСУТО и от Постоянната комисия по устройство на територията, пътната и селищна мрежа, благоустрояване, земеделие и околна среда при общинския съвет.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>(2)</w:t>
      </w:r>
      <w:r>
        <w:t xml:space="preserve"> При разглеждане на заданията по ал.1, с оглед характера на обекта, кметът на общината или председателят на общинския съвет могат да изискат ПУП да бъде подложен на обществено обсъждане по реда на чл.121, ал.1 от ЗУТ.</w:t>
      </w:r>
    </w:p>
    <w:p w:rsidR="000E6EA8" w:rsidRDefault="000E6EA8" w:rsidP="000E6EA8">
      <w:pPr>
        <w:ind w:firstLine="708"/>
        <w:jc w:val="both"/>
      </w:pPr>
      <w:r>
        <w:t>Чл.9. Разрешаване на строителство и поставяне на обекти по чл.56 и чл.57 от ЗУТ в съществуващи паркове, градини и други зелени площи за широко обществено ползване се допуска само въз основа на влязъл в сила ПУП и на план-схемите към него.</w:t>
      </w:r>
    </w:p>
    <w:p w:rsidR="000E6EA8" w:rsidRDefault="000E6EA8" w:rsidP="000E6EA8">
      <w:pPr>
        <w:ind w:firstLine="708"/>
        <w:jc w:val="both"/>
      </w:pPr>
      <w:r>
        <w:t xml:space="preserve">Чл.10. Зелените площи, обявени или декларирани за паметници на градинско-парковото изкуство или представляващи части от групови паметници на културата, се планират, устройват и опазват при спазване на Закона за паметниците на културата и музеите </w:t>
      </w:r>
      <w:r>
        <w:rPr>
          <w:lang w:val="en-US"/>
        </w:rPr>
        <w:t>(</w:t>
      </w:r>
      <w:r>
        <w:t>ЗПКМ</w:t>
      </w:r>
      <w:r>
        <w:rPr>
          <w:lang w:val="en-US"/>
        </w:rPr>
        <w:t>)</w:t>
      </w:r>
      <w:r>
        <w:t>.</w:t>
      </w:r>
    </w:p>
    <w:p w:rsidR="000E6EA8" w:rsidRDefault="000E6EA8" w:rsidP="000E6EA8">
      <w:pPr>
        <w:ind w:firstLine="708"/>
        <w:jc w:val="both"/>
      </w:pPr>
      <w:r>
        <w:t xml:space="preserve">Чл.11. </w:t>
      </w:r>
      <w:proofErr w:type="spellStart"/>
      <w:r>
        <w:t>Новоизградените</w:t>
      </w:r>
      <w:proofErr w:type="spellEnd"/>
      <w:r>
        <w:t xml:space="preserve"> общински зелени площи задължително се предават с гаранционен срок, в който изпълнителят е длъжен да отстрани допуснатите пропуски и недостатъци и да възстанови загиналата растителност. Гаранционният срок е равен на гаранционното поддържане, включено в договора за изпълнение на обекта.</w:t>
      </w:r>
    </w:p>
    <w:p w:rsidR="000E6EA8" w:rsidRDefault="000E6EA8" w:rsidP="000E6EA8">
      <w:pPr>
        <w:jc w:val="both"/>
      </w:pPr>
    </w:p>
    <w:p w:rsidR="000E6EA8" w:rsidRPr="004E6085" w:rsidRDefault="000E6EA8" w:rsidP="000E6EA8">
      <w:pPr>
        <w:jc w:val="center"/>
        <w:rPr>
          <w:b/>
        </w:rPr>
      </w:pPr>
      <w:r w:rsidRPr="004E6085">
        <w:rPr>
          <w:b/>
        </w:rPr>
        <w:t>Глава четвърта</w:t>
      </w:r>
    </w:p>
    <w:p w:rsidR="000E6EA8" w:rsidRDefault="000E6EA8" w:rsidP="000E6EA8">
      <w:pPr>
        <w:jc w:val="center"/>
        <w:rPr>
          <w:b/>
        </w:rPr>
      </w:pPr>
      <w:r w:rsidRPr="004E6085">
        <w:rPr>
          <w:b/>
        </w:rPr>
        <w:t>ОПАЗВАНЕ НА ЗЕЛЕНИТЕ ПЛОЩИ</w:t>
      </w:r>
    </w:p>
    <w:p w:rsidR="000E6EA8" w:rsidRPr="0060794A" w:rsidRDefault="000E6EA8" w:rsidP="000E6EA8">
      <w:pPr>
        <w:jc w:val="center"/>
        <w:rPr>
          <w:b/>
        </w:rPr>
      </w:pPr>
    </w:p>
    <w:p w:rsidR="000E6EA8" w:rsidRDefault="000E6EA8" w:rsidP="000E6EA8">
      <w:pPr>
        <w:ind w:firstLine="708"/>
        <w:jc w:val="both"/>
      </w:pPr>
      <w:r>
        <w:t xml:space="preserve">Чл.12. </w:t>
      </w:r>
      <w:r>
        <w:rPr>
          <w:lang w:val="en-US"/>
        </w:rPr>
        <w:t xml:space="preserve">(1) </w:t>
      </w:r>
      <w:r>
        <w:t>Всички граждани на общината са длъжни да опазват зелените площи, независимо от тяхната собственост, като недопускат действия или бездействия, които водят до увреждане или унищожаване им.</w:t>
      </w:r>
    </w:p>
    <w:p w:rsidR="000E6EA8" w:rsidRDefault="000E6EA8" w:rsidP="000E6EA8">
      <w:pPr>
        <w:ind w:firstLine="708"/>
        <w:jc w:val="both"/>
      </w:pPr>
      <w:r>
        <w:t>Чл.13.</w:t>
      </w:r>
      <w:r>
        <w:rPr>
          <w:lang w:val="en-US"/>
        </w:rPr>
        <w:t xml:space="preserve">(1) </w:t>
      </w:r>
      <w:r>
        <w:t>Обществените зелени площи се използват само съобразно основното им предназначение по чл.1, ал.2.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>В обществените зелени площи се забранява:</w:t>
      </w:r>
    </w:p>
    <w:p w:rsidR="000E6EA8" w:rsidRDefault="000E6EA8" w:rsidP="000E6EA8">
      <w:pPr>
        <w:ind w:firstLine="708"/>
        <w:jc w:val="both"/>
      </w:pPr>
      <w:r>
        <w:t>1.Строителството освен в предвидените от закона случаи.</w:t>
      </w:r>
    </w:p>
    <w:p w:rsidR="000E6EA8" w:rsidRDefault="000E6EA8" w:rsidP="000E6EA8">
      <w:pPr>
        <w:ind w:firstLine="708"/>
        <w:jc w:val="both"/>
      </w:pPr>
      <w:r>
        <w:lastRenderedPageBreak/>
        <w:t>2.Повреждане на растителността по какъвто и да е начин, както и палене на огън.</w:t>
      </w:r>
    </w:p>
    <w:p w:rsidR="000E6EA8" w:rsidRDefault="000E6EA8" w:rsidP="000E6EA8">
      <w:pPr>
        <w:ind w:firstLine="708"/>
        <w:jc w:val="both"/>
      </w:pPr>
      <w:r>
        <w:t>3.Поставянето на рекламно-информационни елементи и др.подобни по дървета и храсти.</w:t>
      </w:r>
    </w:p>
    <w:p w:rsidR="000E6EA8" w:rsidRDefault="000E6EA8" w:rsidP="000E6EA8">
      <w:pPr>
        <w:ind w:firstLine="708"/>
        <w:jc w:val="both"/>
      </w:pPr>
      <w:r>
        <w:t>4.Преминаването през тревните масиви в освен на определените за целта места.</w:t>
      </w:r>
    </w:p>
    <w:p w:rsidR="000E6EA8" w:rsidRDefault="000E6EA8" w:rsidP="000E6EA8">
      <w:pPr>
        <w:ind w:firstLine="708"/>
        <w:jc w:val="both"/>
      </w:pPr>
      <w:r>
        <w:t>5.Преминаването и паркирането на МПС, с изключение на тези със специален режим.</w:t>
      </w:r>
    </w:p>
    <w:p w:rsidR="000E6EA8" w:rsidRDefault="000E6EA8" w:rsidP="000E6EA8">
      <w:pPr>
        <w:ind w:firstLine="708"/>
        <w:jc w:val="both"/>
      </w:pPr>
      <w:r>
        <w:t>6.Нанасянето на повреди на парковата мебел, съоръженията и настилките.</w:t>
      </w:r>
    </w:p>
    <w:p w:rsidR="000E6EA8" w:rsidRDefault="000E6EA8" w:rsidP="000E6EA8">
      <w:pPr>
        <w:ind w:firstLine="708"/>
        <w:jc w:val="both"/>
      </w:pPr>
      <w:r>
        <w:t>7.Пускането на свобода и преминаването на домашни животни.</w:t>
      </w:r>
    </w:p>
    <w:p w:rsidR="000E6EA8" w:rsidRDefault="000E6EA8" w:rsidP="000E6EA8">
      <w:pPr>
        <w:ind w:firstLine="708"/>
        <w:jc w:val="both"/>
      </w:pPr>
      <w:r>
        <w:t>8.Замърсяването на зелените площи, алеи, детски площадки и други съоръжения.</w:t>
      </w:r>
    </w:p>
    <w:p w:rsidR="000E6EA8" w:rsidRDefault="000E6EA8" w:rsidP="000E6EA8">
      <w:pPr>
        <w:ind w:firstLine="708"/>
        <w:jc w:val="both"/>
      </w:pPr>
      <w:r>
        <w:t>9.Изхвърлянето на отпадъци извън определените за целта съдове.</w:t>
      </w:r>
    </w:p>
    <w:p w:rsidR="000E6EA8" w:rsidRDefault="000E6EA8" w:rsidP="000E6EA8">
      <w:pPr>
        <w:ind w:firstLine="708"/>
        <w:jc w:val="both"/>
      </w:pPr>
      <w:r>
        <w:t xml:space="preserve">10.Събирането на семена, плодове, </w:t>
      </w:r>
      <w:proofErr w:type="spellStart"/>
      <w:r>
        <w:t>резници</w:t>
      </w:r>
      <w:proofErr w:type="spellEnd"/>
      <w:r>
        <w:t>, брането на билки.</w:t>
      </w:r>
    </w:p>
    <w:p w:rsidR="000E6EA8" w:rsidRDefault="000E6EA8" w:rsidP="000E6EA8">
      <w:pPr>
        <w:ind w:firstLine="708"/>
        <w:jc w:val="both"/>
      </w:pPr>
      <w:r>
        <w:t>Чл.14.</w:t>
      </w:r>
      <w:r>
        <w:rPr>
          <w:lang w:val="en-US"/>
        </w:rPr>
        <w:t xml:space="preserve">(1) </w:t>
      </w:r>
      <w:r>
        <w:t>Провеждането на културни, спортни и други обществени мероприятия на открито в зелените площи, предназначени за обществено ползване, се допуска на определените за това места след разрешение на кмета на общината или упълномощеното от него лице.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>За провеждането на мероприятията по ал.1 се събира такса, определена с Наредбата за определяне и администриране на местни такси и цени на услуги на територията на община Хитрино.</w:t>
      </w:r>
    </w:p>
    <w:p w:rsidR="000E6EA8" w:rsidRDefault="000E6EA8" w:rsidP="000E6EA8">
      <w:pPr>
        <w:ind w:firstLine="708"/>
        <w:jc w:val="both"/>
      </w:pPr>
      <w:r>
        <w:t>Чл.15.</w:t>
      </w:r>
      <w:r>
        <w:rPr>
          <w:lang w:val="en-US"/>
        </w:rPr>
        <w:t xml:space="preserve">(1) </w:t>
      </w:r>
      <w:r>
        <w:t>При разрешаване на строителство, което предвижда разкопаване на зелени площи, задължително се предписват възстановителни мероприятия.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 xml:space="preserve">След извършване на неотложни аварийни мероприятия на </w:t>
      </w:r>
      <w:proofErr w:type="spellStart"/>
      <w:r>
        <w:t>инжинерната</w:t>
      </w:r>
      <w:proofErr w:type="spellEnd"/>
      <w:r>
        <w:t xml:space="preserve"> инфраструктура в зелени площи се дават задължителни предписания за възстановителни мероприятия и се определя срок за изпълнението им.</w:t>
      </w:r>
    </w:p>
    <w:p w:rsidR="000E6EA8" w:rsidRDefault="000E6EA8" w:rsidP="000E6EA8">
      <w:pPr>
        <w:jc w:val="both"/>
      </w:pPr>
    </w:p>
    <w:p w:rsidR="000E6EA8" w:rsidRPr="004E6085" w:rsidRDefault="000E6EA8" w:rsidP="000E6EA8">
      <w:pPr>
        <w:jc w:val="center"/>
        <w:rPr>
          <w:b/>
        </w:rPr>
      </w:pPr>
      <w:r w:rsidRPr="004E6085">
        <w:rPr>
          <w:b/>
        </w:rPr>
        <w:t>Глава пета</w:t>
      </w:r>
    </w:p>
    <w:p w:rsidR="000E6EA8" w:rsidRDefault="000E6EA8" w:rsidP="000E6EA8">
      <w:pPr>
        <w:jc w:val="center"/>
        <w:rPr>
          <w:b/>
        </w:rPr>
      </w:pPr>
      <w:r w:rsidRPr="004E6085">
        <w:rPr>
          <w:b/>
        </w:rPr>
        <w:t>ОПАЗВАНЕ НА ДЕКОРАТИВНАТА РАСТИТЕЛНОСТ</w:t>
      </w:r>
    </w:p>
    <w:p w:rsidR="000E6EA8" w:rsidRPr="0060794A" w:rsidRDefault="000E6EA8" w:rsidP="000E6EA8">
      <w:pPr>
        <w:jc w:val="center"/>
        <w:rPr>
          <w:b/>
        </w:rPr>
      </w:pPr>
    </w:p>
    <w:p w:rsidR="000E6EA8" w:rsidRDefault="000E6EA8" w:rsidP="000E6EA8">
      <w:pPr>
        <w:ind w:firstLine="708"/>
        <w:jc w:val="both"/>
      </w:pPr>
      <w:r>
        <w:t xml:space="preserve">Чл.16. </w:t>
      </w:r>
      <w:r>
        <w:rPr>
          <w:lang w:val="en-US"/>
        </w:rPr>
        <w:t xml:space="preserve">(1) </w:t>
      </w:r>
      <w:r>
        <w:t>Декоративната дървесна и храстова растителност на територията на община Хитрино се опазва по реда на тази наредба.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>Тази разпоредба не се отнася за растителността в имоти, попадащи в защитени територии, земи от горския фонд, в обекти-паметници на културата или други, за които има специален закон.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>(3) E</w:t>
      </w:r>
      <w:proofErr w:type="spellStart"/>
      <w:r>
        <w:t>динични</w:t>
      </w:r>
      <w:proofErr w:type="spellEnd"/>
      <w:r>
        <w:t xml:space="preserve"> дървета, обявени за “исторически” или за “вековни и забележителни” извън обекти-паметници на културата или защитени територии, се опазват по предвидения ред в Закона за паметниците на културата и музеите </w:t>
      </w:r>
      <w:r>
        <w:rPr>
          <w:lang w:val="en-US"/>
        </w:rPr>
        <w:t>(</w:t>
      </w:r>
      <w:r>
        <w:t>ЗПКМ</w:t>
      </w:r>
      <w:r>
        <w:rPr>
          <w:lang w:val="en-US"/>
        </w:rPr>
        <w:t>)</w:t>
      </w:r>
      <w:r>
        <w:t xml:space="preserve">, в Закона за биологичното разнообразие </w:t>
      </w:r>
      <w:r>
        <w:rPr>
          <w:lang w:val="en-US"/>
        </w:rPr>
        <w:t>(</w:t>
      </w:r>
      <w:r>
        <w:t>ЗБР</w:t>
      </w:r>
      <w:r>
        <w:rPr>
          <w:lang w:val="en-US"/>
        </w:rPr>
        <w:t>)</w:t>
      </w:r>
      <w:r>
        <w:t xml:space="preserve"> и в </w:t>
      </w:r>
      <w:proofErr w:type="spellStart"/>
      <w:r>
        <w:t>Закна</w:t>
      </w:r>
      <w:proofErr w:type="spellEnd"/>
      <w:r>
        <w:t xml:space="preserve"> за защитените територии </w:t>
      </w:r>
      <w:r>
        <w:rPr>
          <w:lang w:val="en-US"/>
        </w:rPr>
        <w:t>(</w:t>
      </w:r>
      <w:r>
        <w:t>ЗЗТ</w:t>
      </w:r>
      <w:r>
        <w:rPr>
          <w:lang w:val="en-US"/>
        </w:rPr>
        <w:t>)</w:t>
      </w:r>
      <w:r>
        <w:t>.</w:t>
      </w:r>
    </w:p>
    <w:p w:rsidR="000E6EA8" w:rsidRDefault="000E6EA8" w:rsidP="000E6EA8">
      <w:pPr>
        <w:ind w:firstLine="708"/>
        <w:jc w:val="both"/>
      </w:pPr>
      <w:r>
        <w:t>Чл.17.</w:t>
      </w:r>
      <w:r>
        <w:rPr>
          <w:lang w:val="en-US"/>
        </w:rPr>
        <w:t xml:space="preserve">(1) </w:t>
      </w:r>
      <w:r>
        <w:t>Собствениците са длъжни да опазват и поддържат в добро състояние намиращата се в имотите им растителност.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>Собствениците са длъжни да осигуряват достъп до имотите си на компетентните служители от общинска администрация за извършване на огледи, картотекиране и контрол.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(3) </w:t>
      </w:r>
      <w:r>
        <w:t>Съществуваща дървесна растителност може да се премахва по изключение само по реда на тази наредба.</w:t>
      </w:r>
    </w:p>
    <w:p w:rsidR="000E6EA8" w:rsidRDefault="000E6EA8" w:rsidP="000E6EA8">
      <w:pPr>
        <w:ind w:firstLine="708"/>
        <w:jc w:val="both"/>
      </w:pPr>
      <w:r>
        <w:t>Чл.18.</w:t>
      </w:r>
      <w:r>
        <w:rPr>
          <w:lang w:val="en-US"/>
        </w:rPr>
        <w:t xml:space="preserve">(1) </w:t>
      </w:r>
      <w:r>
        <w:t>Всички собственици са длъжни да следят за наличие в имотите си на болни и изсъхнали дървета и храсти, представляващи опасност за имуществото, здравето и живота на гражданите и да ги премахват своевременно и за своя сметка.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>Дърветата и храстите по ал.1 се премахват незабавно от собственика или от аварийните служби, като за състоянието им и предприетите мерки се съставя констативен протокол. За премахването им собственикът на терена уведомява в тридневен срок община Хитрино – при всички случаи, НИПК – за обекти-паметници на културата или тяхната среда, РИОСВ – за дървета, обявени за защитени.</w:t>
      </w:r>
    </w:p>
    <w:p w:rsidR="000E6EA8" w:rsidRDefault="000E6EA8" w:rsidP="000E6EA8">
      <w:pPr>
        <w:ind w:firstLine="708"/>
        <w:jc w:val="both"/>
      </w:pPr>
      <w:r>
        <w:lastRenderedPageBreak/>
        <w:t>Чл.19.</w:t>
      </w:r>
      <w:r>
        <w:rPr>
          <w:lang w:val="en-US"/>
        </w:rPr>
        <w:t xml:space="preserve">(1) </w:t>
      </w:r>
      <w:r>
        <w:t xml:space="preserve">За осигуряване на оптимални условия за развитие на дървесната и храстова растителност, тя следва да се засажда на нормативно изискващите се минимални </w:t>
      </w:r>
      <w:proofErr w:type="spellStart"/>
      <w:r>
        <w:t>отстояния</w:t>
      </w:r>
      <w:proofErr w:type="spellEnd"/>
      <w:r>
        <w:t xml:space="preserve"> от сгради, съоръжения и имотни </w:t>
      </w:r>
      <w:r>
        <w:rPr>
          <w:lang w:val="en-US"/>
        </w:rPr>
        <w:t>(</w:t>
      </w:r>
      <w:r>
        <w:t>регулационни</w:t>
      </w:r>
      <w:r>
        <w:rPr>
          <w:lang w:val="en-US"/>
        </w:rPr>
        <w:t>)</w:t>
      </w:r>
      <w:r>
        <w:t xml:space="preserve"> граници, описани в Приложение № 1.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>Засаждането на растителност на общински терени по инициатива на граждани и организации се съгласува със звено “Проекти, програми, УТ и екология” в община Хитрино.</w:t>
      </w:r>
    </w:p>
    <w:p w:rsidR="000E6EA8" w:rsidRDefault="000E6EA8" w:rsidP="000E6EA8">
      <w:pPr>
        <w:jc w:val="both"/>
      </w:pPr>
    </w:p>
    <w:p w:rsidR="000E6EA8" w:rsidRPr="004E6085" w:rsidRDefault="000E6EA8" w:rsidP="000E6EA8">
      <w:pPr>
        <w:jc w:val="center"/>
        <w:rPr>
          <w:b/>
        </w:rPr>
      </w:pPr>
      <w:r w:rsidRPr="004E6085">
        <w:rPr>
          <w:b/>
        </w:rPr>
        <w:t>Глава шеста</w:t>
      </w:r>
    </w:p>
    <w:p w:rsidR="000E6EA8" w:rsidRPr="0060794A" w:rsidRDefault="000E6EA8" w:rsidP="000E6EA8">
      <w:pPr>
        <w:jc w:val="center"/>
        <w:rPr>
          <w:b/>
        </w:rPr>
      </w:pPr>
      <w:r w:rsidRPr="004E6085">
        <w:rPr>
          <w:b/>
        </w:rPr>
        <w:t>ПРЕМАХВАНЕ ИЛИ ПРЕМЕСТВАНЕ НА РАСТИТЕЛНОСТ</w:t>
      </w:r>
    </w:p>
    <w:p w:rsidR="000E6EA8" w:rsidRDefault="000E6EA8" w:rsidP="000E6EA8">
      <w:pPr>
        <w:ind w:firstLine="708"/>
        <w:jc w:val="both"/>
      </w:pPr>
      <w:r>
        <w:t>Чл.20.</w:t>
      </w:r>
      <w:r>
        <w:rPr>
          <w:lang w:val="en-US"/>
        </w:rPr>
        <w:t xml:space="preserve">(1) </w:t>
      </w:r>
      <w:r>
        <w:t>На територията на община Хитрино се забранява отсичане или изкореняване на дълготрайни дървета и храсти, независимо от собствеността им.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>По изключение растителността се премахва в следните случаи:</w:t>
      </w:r>
    </w:p>
    <w:p w:rsidR="000E6EA8" w:rsidRDefault="000E6EA8" w:rsidP="000E6EA8">
      <w:pPr>
        <w:ind w:firstLine="708"/>
        <w:jc w:val="both"/>
      </w:pPr>
      <w:r>
        <w:t xml:space="preserve">1.При наличие на изсъхнали и болни дървета, </w:t>
      </w:r>
      <w:proofErr w:type="spellStart"/>
      <w:r>
        <w:t>издънкова</w:t>
      </w:r>
      <w:proofErr w:type="spellEnd"/>
      <w:r>
        <w:t xml:space="preserve"> и </w:t>
      </w:r>
      <w:proofErr w:type="spellStart"/>
      <w:r>
        <w:t>самонастанена</w:t>
      </w:r>
      <w:proofErr w:type="spellEnd"/>
      <w:r>
        <w:t xml:space="preserve"> растителност, особено в основи на сгради и съоръжения, както и дървета, застрашаващи сигурността на гражданите, безопасността на движението, сградите, съоръженията и инженерната инфраструктура.</w:t>
      </w:r>
    </w:p>
    <w:p w:rsidR="000E6EA8" w:rsidRDefault="000E6EA8" w:rsidP="000E6EA8">
      <w:pPr>
        <w:ind w:firstLine="708"/>
        <w:jc w:val="both"/>
      </w:pPr>
      <w:r>
        <w:t>2.При реконструкция на съществуващата растителност и озеленените площи, при провеждане на санитарни сечи по утвърдени проекти.</w:t>
      </w:r>
    </w:p>
    <w:p w:rsidR="000E6EA8" w:rsidRDefault="000E6EA8" w:rsidP="000E6EA8">
      <w:pPr>
        <w:ind w:firstLine="708"/>
        <w:jc w:val="both"/>
      </w:pPr>
      <w:r>
        <w:t xml:space="preserve">3.При строителство на сгради, съоръжения, пътища и обекти на </w:t>
      </w:r>
      <w:proofErr w:type="spellStart"/>
      <w:r>
        <w:t>инжинерната</w:t>
      </w:r>
      <w:proofErr w:type="spellEnd"/>
      <w:r>
        <w:t xml:space="preserve"> инфраструктура при доказана невъзможност за запазването им, след одобряване на инвестиционния проект.</w:t>
      </w:r>
    </w:p>
    <w:p w:rsidR="000E6EA8" w:rsidRDefault="000E6EA8" w:rsidP="000E6EA8">
      <w:pPr>
        <w:ind w:firstLine="708"/>
        <w:jc w:val="both"/>
      </w:pPr>
      <w:r>
        <w:t>4.При премахване на последици от природни бедствия, производствени аварии, в т.ч.аварийни ремонти на подземни комуникации и инженерни съоръжения.</w:t>
      </w:r>
    </w:p>
    <w:p w:rsidR="000E6EA8" w:rsidRDefault="000E6EA8" w:rsidP="000E6EA8">
      <w:pPr>
        <w:ind w:firstLine="708"/>
        <w:jc w:val="both"/>
      </w:pPr>
      <w:r>
        <w:t>Чл.21.</w:t>
      </w:r>
      <w:r>
        <w:rPr>
          <w:lang w:val="en-US"/>
        </w:rPr>
        <w:t xml:space="preserve">(1) </w:t>
      </w:r>
      <w:r>
        <w:t xml:space="preserve">Писмено разрешение за преместване, премахване или кастрене на дървесна и храстова растителност се издава от кмета на общината или </w:t>
      </w:r>
      <w:proofErr w:type="spellStart"/>
      <w:r>
        <w:t>оправомощено</w:t>
      </w:r>
      <w:proofErr w:type="spellEnd"/>
      <w:r>
        <w:t xml:space="preserve"> от него длъжностно лице, при доказана необходимост въз основа на становище на звено “Проекти, програми, УТ и екология” в общината.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>Срокът на валидност на разрешението е едномесечен.</w:t>
      </w:r>
    </w:p>
    <w:p w:rsidR="000E6EA8" w:rsidRDefault="000E6EA8" w:rsidP="000E6EA8">
      <w:pPr>
        <w:ind w:firstLine="708"/>
        <w:jc w:val="both"/>
      </w:pPr>
      <w:r>
        <w:t>Чл.22.</w:t>
      </w:r>
      <w:r>
        <w:rPr>
          <w:lang w:val="en-US"/>
        </w:rPr>
        <w:t xml:space="preserve">(1) </w:t>
      </w:r>
      <w:r>
        <w:t>Заявлението за издаване на разрешение за кастрене, премахване и преместване на растителност се подава до кмета на общината.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 xml:space="preserve">Кметът на общината или </w:t>
      </w:r>
      <w:proofErr w:type="spellStart"/>
      <w:r>
        <w:t>оправомощеното</w:t>
      </w:r>
      <w:proofErr w:type="spellEnd"/>
      <w:r>
        <w:t xml:space="preserve"> от него лице разглежда подаденото заявление и издава разрешение за отказ, когато това е от негова компетентност по тази наредба. В останалите случаи изпраща преписката на органите на Министерството на околната среда и водите </w:t>
      </w:r>
      <w:r>
        <w:rPr>
          <w:lang w:val="en-US"/>
        </w:rPr>
        <w:t>(</w:t>
      </w:r>
      <w:r>
        <w:t>МОСВ</w:t>
      </w:r>
      <w:r>
        <w:rPr>
          <w:lang w:val="en-US"/>
        </w:rPr>
        <w:t>)</w:t>
      </w:r>
      <w:r>
        <w:t xml:space="preserve"> и/или на Националния институт за паметниците на културата </w:t>
      </w:r>
      <w:r>
        <w:rPr>
          <w:lang w:val="en-US"/>
        </w:rPr>
        <w:t>(</w:t>
      </w:r>
      <w:r>
        <w:t>НИПК</w:t>
      </w:r>
      <w:r>
        <w:rPr>
          <w:lang w:val="en-US"/>
        </w:rPr>
        <w:t>)</w:t>
      </w:r>
      <w:r>
        <w:t>, придружена с експертно становище.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(3) </w:t>
      </w:r>
      <w:r>
        <w:t>Заявлението се подава от собственика на имота, заинтересовани физически или юридически лица, председателя на общинския съвет или упълномощени от тях лица.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(4) </w:t>
      </w:r>
      <w:r>
        <w:t>Към заявлението се прилагат копия от: документ за собственост, одобрен инвестиционен проект, решение на общински съвет, квитанция за внесена такса и др.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(5) </w:t>
      </w:r>
      <w:r>
        <w:t>За издаденото разрешение се заплаща такса, определена в Наредбата за определянето и администрирането на местните такси и цени на услуги на територията на община Хитрино.</w:t>
      </w:r>
    </w:p>
    <w:p w:rsidR="000E6EA8" w:rsidRDefault="000E6EA8" w:rsidP="000E6EA8">
      <w:pPr>
        <w:ind w:firstLine="708"/>
        <w:jc w:val="both"/>
      </w:pPr>
      <w:r>
        <w:t>Чл.23.</w:t>
      </w:r>
      <w:r>
        <w:rPr>
          <w:lang w:val="en-US"/>
        </w:rPr>
        <w:t xml:space="preserve">(1) </w:t>
      </w:r>
      <w:r>
        <w:t>Отрязването на клони, преместването и премахването на общинска декоративна растителност, за която има разрешение, се извършва за сметка на собственика и/или на заинтересованото лице.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 xml:space="preserve">Дървесината, добита при отсичане на растителност по ал.1 е собственост на общината и за ползването и се събира такса съгласно </w:t>
      </w:r>
      <w:proofErr w:type="spellStart"/>
      <w:r>
        <w:t>Тарифатаа</w:t>
      </w:r>
      <w:proofErr w:type="spellEnd"/>
      <w:r>
        <w:t xml:space="preserve"> за таксите на корен на облите дървени материали, дървата за горене и вършината, добити от общинския горски фонд.</w:t>
      </w:r>
    </w:p>
    <w:p w:rsidR="000E6EA8" w:rsidRDefault="000E6EA8" w:rsidP="000E6EA8">
      <w:pPr>
        <w:ind w:firstLine="708"/>
        <w:jc w:val="both"/>
      </w:pPr>
    </w:p>
    <w:p w:rsidR="000E6EA8" w:rsidRPr="004E6085" w:rsidRDefault="000E6EA8" w:rsidP="000E6EA8">
      <w:pPr>
        <w:jc w:val="center"/>
        <w:rPr>
          <w:b/>
        </w:rPr>
      </w:pPr>
      <w:r w:rsidRPr="004E6085">
        <w:rPr>
          <w:b/>
        </w:rPr>
        <w:lastRenderedPageBreak/>
        <w:t>Глава седма</w:t>
      </w:r>
    </w:p>
    <w:p w:rsidR="000E6EA8" w:rsidRPr="004E6085" w:rsidRDefault="000E6EA8" w:rsidP="000E6EA8">
      <w:pPr>
        <w:jc w:val="center"/>
        <w:rPr>
          <w:b/>
        </w:rPr>
      </w:pPr>
      <w:r w:rsidRPr="004E6085">
        <w:rPr>
          <w:b/>
        </w:rPr>
        <w:t>КОНТРОЛ, ОБЕЗЩЕТЕНИЯ, АДМИНИСТРАТИВНО-НАКАЗАТЕЛНИ РАЗПОРЕДБИ</w:t>
      </w:r>
    </w:p>
    <w:p w:rsidR="000E6EA8" w:rsidRDefault="000E6EA8" w:rsidP="000E6EA8">
      <w:pPr>
        <w:ind w:firstLine="708"/>
        <w:jc w:val="both"/>
      </w:pPr>
      <w:r>
        <w:t>Чл.24. Контролът по изпълнението на тази наредба се осъществява от кмета на община Хитрино, ресорния заместник-кмет на община Хитрино, кметовете на кметства в общината.</w:t>
      </w:r>
    </w:p>
    <w:p w:rsidR="000E6EA8" w:rsidRDefault="000E6EA8" w:rsidP="000E6EA8">
      <w:pPr>
        <w:ind w:firstLine="708"/>
        <w:jc w:val="both"/>
      </w:pPr>
      <w:r>
        <w:t>Чл.25.</w:t>
      </w:r>
      <w:r>
        <w:rPr>
          <w:lang w:val="en-US"/>
        </w:rPr>
        <w:t>(</w:t>
      </w:r>
      <w:proofErr w:type="gramStart"/>
      <w:r>
        <w:rPr>
          <w:lang w:val="en-US"/>
        </w:rPr>
        <w:t xml:space="preserve">1) </w:t>
      </w:r>
      <w:r>
        <w:t>За причинени щети на озеленените площи и декоративната растителност на община Хитрино виновните лица, освен глоба, дължат обезщетение в размер, определен с тарифа в Приложение № 2.</w:t>
      </w:r>
      <w:proofErr w:type="gramEnd"/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>Обезщетението за причинени вреди на други елементи от зелената система е в размер на разходите, необходими за възстановяването им.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(3) </w:t>
      </w:r>
      <w:r>
        <w:t xml:space="preserve">В случаите, когато без съгласието на собственика се премахват дървета и храсти, които не нарушават нормативните </w:t>
      </w:r>
      <w:proofErr w:type="spellStart"/>
      <w:r>
        <w:t>отстояния</w:t>
      </w:r>
      <w:proofErr w:type="spellEnd"/>
      <w:r>
        <w:t xml:space="preserve"> от сгради, съоръжения и имотни граници или не създават съществени пречки за инженерните мрежи, причинителят на щетата е длъжен да заплати на собственика обезщетение.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>(4)</w:t>
      </w:r>
      <w:r>
        <w:t xml:space="preserve"> Не се дължи обезщетение при премахване на дървета, които в резултат на природни бедствия, аварии и др. създават непосредствена опасност за живота и здравето на гражданите.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(5) </w:t>
      </w:r>
      <w:r>
        <w:t>Замърсени участъци на озеленени площи се почистват от нарушителите за тяхна сметка. При отказ това се извършва от общината за сметка на нарушителите.</w:t>
      </w:r>
    </w:p>
    <w:p w:rsidR="000E6EA8" w:rsidRDefault="000E6EA8" w:rsidP="000E6EA8">
      <w:pPr>
        <w:ind w:firstLine="708"/>
        <w:jc w:val="both"/>
      </w:pPr>
      <w:r>
        <w:t>Чл.26.</w:t>
      </w:r>
      <w:r>
        <w:rPr>
          <w:lang w:val="en-US"/>
        </w:rPr>
        <w:t xml:space="preserve">(1) </w:t>
      </w:r>
      <w:r>
        <w:t>Нарушенията по тази наредба се констатират с акт за установяване на административно нарушение, съставен от длъжностни лица от общинската администрация, определени със заповед на кмета на общината.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(2) </w:t>
      </w:r>
      <w:r>
        <w:t>Актовете за установяване на административно нарушение по тази наредба могат да съставят и служители на МВР, които могат да налагат санкции по реда на чл.29, ал.4.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(3) </w:t>
      </w:r>
      <w:r>
        <w:t xml:space="preserve">Въз основа на акта за установяване на административно нарушение кметът на общината или упълномощено от него </w:t>
      </w:r>
      <w:proofErr w:type="spellStart"/>
      <w:r>
        <w:t>лици</w:t>
      </w:r>
      <w:proofErr w:type="spellEnd"/>
      <w:r>
        <w:t xml:space="preserve"> издава наказателно постановление.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(4) </w:t>
      </w:r>
      <w:r>
        <w:t>Установяването на нарушенията, определянето на наказателно-отговорните лица,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0E6EA8" w:rsidRDefault="000E6EA8" w:rsidP="000E6EA8">
      <w:pPr>
        <w:ind w:firstLine="708"/>
        <w:jc w:val="both"/>
      </w:pPr>
      <w:r>
        <w:t>Чл.27.</w:t>
      </w:r>
      <w:r>
        <w:rPr>
          <w:lang w:val="en-US"/>
        </w:rPr>
        <w:t>(1)</w:t>
      </w:r>
      <w:r w:rsidR="000C557E">
        <w:t>/</w:t>
      </w:r>
      <w:r w:rsidR="000C557E" w:rsidRPr="000C557E">
        <w:rPr>
          <w:i/>
          <w:sz w:val="20"/>
          <w:szCs w:val="20"/>
        </w:rPr>
        <w:t>доп. с решение №110, Протокол №7, т.20 от 27.08.2025 г./</w:t>
      </w:r>
      <w:r w:rsidRPr="000C557E">
        <w:rPr>
          <w:i/>
          <w:sz w:val="20"/>
          <w:szCs w:val="20"/>
          <w:lang w:val="en-US"/>
        </w:rPr>
        <w:t xml:space="preserve"> </w:t>
      </w:r>
      <w:r>
        <w:t xml:space="preserve">Наказва се с глоба до 500 </w:t>
      </w:r>
      <w:r>
        <w:rPr>
          <w:lang w:val="en-US"/>
        </w:rPr>
        <w:t>(</w:t>
      </w:r>
      <w:r>
        <w:t>петстотин</w:t>
      </w:r>
      <w:r>
        <w:rPr>
          <w:lang w:val="en-US"/>
        </w:rPr>
        <w:t>)</w:t>
      </w:r>
      <w:r>
        <w:t xml:space="preserve"> лв.</w:t>
      </w:r>
      <w:r w:rsidR="007F678B" w:rsidRPr="007F678B">
        <w:t xml:space="preserve"> </w:t>
      </w:r>
      <w:r w:rsidR="007F678B">
        <w:t>(255,65 Евро)</w:t>
      </w:r>
      <w:r w:rsidR="007F678B">
        <w:rPr>
          <w:rFonts w:eastAsia="Calibri"/>
        </w:rPr>
        <w:t>,</w:t>
      </w:r>
      <w:r>
        <w:t>, ако не подлежи на по-тежко наказание, лице, което:</w:t>
      </w:r>
    </w:p>
    <w:p w:rsidR="000E6EA8" w:rsidRDefault="000E6EA8" w:rsidP="000E6EA8">
      <w:pPr>
        <w:ind w:firstLine="708"/>
        <w:jc w:val="both"/>
      </w:pPr>
      <w:r>
        <w:t xml:space="preserve">1.Като изпълнител на </w:t>
      </w:r>
      <w:proofErr w:type="spellStart"/>
      <w:r>
        <w:t>новоизградени</w:t>
      </w:r>
      <w:proofErr w:type="spellEnd"/>
      <w:r>
        <w:t xml:space="preserve"> зелени площи в определения гаранционен срок не отстрани допуснатите пропуски и недостатъци и не възстанови загиналата растителност.</w:t>
      </w:r>
    </w:p>
    <w:p w:rsidR="000E6EA8" w:rsidRDefault="000E6EA8" w:rsidP="000E6EA8">
      <w:pPr>
        <w:ind w:firstLine="708"/>
        <w:jc w:val="both"/>
      </w:pPr>
      <w:r>
        <w:t>2.Отсече повече от нормативно определения или допустимия брой дървета.</w:t>
      </w:r>
    </w:p>
    <w:p w:rsidR="000E6EA8" w:rsidRDefault="000E6EA8" w:rsidP="000E6EA8">
      <w:pPr>
        <w:ind w:firstLine="708"/>
        <w:jc w:val="both"/>
      </w:pPr>
      <w:r>
        <w:t>3.Създава нерегламентирани сметища в територии и имоти, предвидени за озеленяване.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>(2)</w:t>
      </w:r>
      <w:r w:rsidR="007F678B" w:rsidRPr="007F678B">
        <w:rPr>
          <w:lang w:val="en-US"/>
        </w:rPr>
        <w:t xml:space="preserve"> </w:t>
      </w:r>
      <w:r w:rsidR="007F678B">
        <w:t>/</w:t>
      </w:r>
      <w:r w:rsidR="007F678B" w:rsidRPr="000C557E">
        <w:rPr>
          <w:i/>
          <w:sz w:val="20"/>
          <w:szCs w:val="20"/>
        </w:rPr>
        <w:t>доп. с решение №110, Протокол №7, т.20 от 27.08.2025 г./</w:t>
      </w:r>
      <w:r w:rsidR="007F678B" w:rsidRPr="000C557E">
        <w:rPr>
          <w:i/>
          <w:sz w:val="20"/>
          <w:szCs w:val="20"/>
          <w:lang w:val="en-US"/>
        </w:rPr>
        <w:t xml:space="preserve"> </w:t>
      </w:r>
      <w:r>
        <w:t xml:space="preserve"> Наказва се с глоба до 300 </w:t>
      </w:r>
      <w:r>
        <w:rPr>
          <w:lang w:val="en-US"/>
        </w:rPr>
        <w:t>(</w:t>
      </w:r>
      <w:r>
        <w:t>триста</w:t>
      </w:r>
      <w:r>
        <w:rPr>
          <w:lang w:val="en-US"/>
        </w:rPr>
        <w:t>)</w:t>
      </w:r>
      <w:r>
        <w:t xml:space="preserve"> лв.</w:t>
      </w:r>
      <w:r w:rsidR="007F678B" w:rsidRPr="007F678B">
        <w:t xml:space="preserve"> </w:t>
      </w:r>
      <w:r w:rsidR="007F678B">
        <w:t>(153,39 Евро)</w:t>
      </w:r>
      <w:r w:rsidR="007F678B">
        <w:rPr>
          <w:rFonts w:eastAsia="Calibri"/>
        </w:rPr>
        <w:t>,</w:t>
      </w:r>
      <w:r>
        <w:t>, ако не подлежи на по-тежко наказание лице, което:</w:t>
      </w:r>
    </w:p>
    <w:p w:rsidR="000E6EA8" w:rsidRDefault="000E6EA8" w:rsidP="000E6EA8">
      <w:pPr>
        <w:ind w:firstLine="708"/>
        <w:jc w:val="both"/>
      </w:pPr>
      <w:r>
        <w:t>1.Упражнява спортове в парковете и градините извън определените за това места, с което застрашава посетителите.</w:t>
      </w:r>
    </w:p>
    <w:p w:rsidR="000E6EA8" w:rsidRDefault="000E6EA8" w:rsidP="000E6EA8">
      <w:pPr>
        <w:ind w:firstLine="708"/>
        <w:jc w:val="both"/>
      </w:pPr>
      <w:r>
        <w:t>2.Пуска на свобода кучета или други домашни животни в зелени площи, поляни, цветни фигури и детски площадки.</w:t>
      </w:r>
    </w:p>
    <w:p w:rsidR="000E6EA8" w:rsidRDefault="000E6EA8" w:rsidP="000E6EA8">
      <w:pPr>
        <w:ind w:firstLine="708"/>
        <w:jc w:val="both"/>
      </w:pPr>
      <w:r>
        <w:t xml:space="preserve">3.Пуска на </w:t>
      </w:r>
      <w:proofErr w:type="spellStart"/>
      <w:r>
        <w:t>паша</w:t>
      </w:r>
      <w:proofErr w:type="spellEnd"/>
      <w:r>
        <w:t xml:space="preserve"> домашни животни, при което се унищожават зелени площи и декоративна растителност или коси трева без разрешение.</w:t>
      </w:r>
    </w:p>
    <w:p w:rsidR="000E6EA8" w:rsidRDefault="000E6EA8" w:rsidP="000E6EA8">
      <w:pPr>
        <w:ind w:firstLine="708"/>
        <w:jc w:val="both"/>
      </w:pPr>
      <w:r>
        <w:t>4.Предизвиква шум и безпокойство, които пречат на посетителите в обекта на зелената система.</w:t>
      </w:r>
    </w:p>
    <w:p w:rsidR="000E6EA8" w:rsidRDefault="000E6EA8" w:rsidP="000E6EA8">
      <w:pPr>
        <w:ind w:firstLine="708"/>
        <w:jc w:val="both"/>
      </w:pPr>
      <w:r>
        <w:t>5.Замърсява зелените площи с отпадъци от всякакво естество.</w:t>
      </w:r>
    </w:p>
    <w:p w:rsidR="000E6EA8" w:rsidRDefault="000E6EA8" w:rsidP="000E6EA8">
      <w:pPr>
        <w:ind w:firstLine="708"/>
        <w:jc w:val="both"/>
      </w:pPr>
      <w:r>
        <w:t>6.Извършва продажба без разрешение в зелените площи на всички видове стоки, извършва услуги или устройва забавления.</w:t>
      </w:r>
    </w:p>
    <w:p w:rsidR="000E6EA8" w:rsidRDefault="000E6EA8" w:rsidP="000E6EA8">
      <w:pPr>
        <w:ind w:firstLine="708"/>
        <w:jc w:val="both"/>
      </w:pPr>
      <w:r>
        <w:lastRenderedPageBreak/>
        <w:t>7.Организира и провежда митинги, събрания, културни, спортни или други обществени мероприятия на открито в зелените площи без разрешение.</w:t>
      </w:r>
    </w:p>
    <w:p w:rsidR="000E6EA8" w:rsidRDefault="000E6EA8" w:rsidP="000E6EA8">
      <w:pPr>
        <w:ind w:firstLine="708"/>
        <w:jc w:val="both"/>
      </w:pPr>
      <w:r>
        <w:t>8.Чупи или поврежда съоръжения за игра в зелени площи и друга паркова мебел.</w:t>
      </w:r>
    </w:p>
    <w:p w:rsidR="000E6EA8" w:rsidRDefault="000E6EA8" w:rsidP="000E6EA8">
      <w:pPr>
        <w:ind w:firstLine="708"/>
        <w:jc w:val="both"/>
      </w:pPr>
      <w:r>
        <w:t>9.Поставя по дървета в обществените зелени площи рекламно-информационни елементи или други съоръжения.</w:t>
      </w:r>
    </w:p>
    <w:p w:rsidR="000E6EA8" w:rsidRDefault="000E6EA8" w:rsidP="000E6EA8">
      <w:pPr>
        <w:ind w:firstLine="708"/>
        <w:jc w:val="both"/>
      </w:pPr>
      <w:r>
        <w:t>10.Навлиза, спира или паркира МПС в обектите на зелената система на общината, освен на разрешените за целта места.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(3) </w:t>
      </w:r>
      <w:r w:rsidR="007F678B">
        <w:t>/</w:t>
      </w:r>
      <w:r w:rsidR="007F678B" w:rsidRPr="000C557E">
        <w:rPr>
          <w:i/>
          <w:sz w:val="20"/>
          <w:szCs w:val="20"/>
        </w:rPr>
        <w:t>доп. с решение №110, Протокол №7, т.20 от 27.08.2025 г./</w:t>
      </w:r>
      <w:r w:rsidR="007F678B" w:rsidRPr="000C557E">
        <w:rPr>
          <w:i/>
          <w:sz w:val="20"/>
          <w:szCs w:val="20"/>
          <w:lang w:val="en-US"/>
        </w:rPr>
        <w:t xml:space="preserve"> </w:t>
      </w:r>
      <w:r>
        <w:t xml:space="preserve">За други нарушения на тази наредба на виновните лица се налага глоба до 200 </w:t>
      </w:r>
      <w:r>
        <w:rPr>
          <w:lang w:val="en-US"/>
        </w:rPr>
        <w:t>(</w:t>
      </w:r>
      <w:r>
        <w:t>двеста</w:t>
      </w:r>
      <w:r>
        <w:rPr>
          <w:lang w:val="en-US"/>
        </w:rPr>
        <w:t>)</w:t>
      </w:r>
      <w:r>
        <w:t xml:space="preserve"> лв.</w:t>
      </w:r>
      <w:r w:rsidR="007F678B">
        <w:t>/102;26 евро/</w:t>
      </w:r>
    </w:p>
    <w:p w:rsidR="000E6EA8" w:rsidRDefault="000E6EA8" w:rsidP="000E6EA8">
      <w:pPr>
        <w:ind w:firstLine="708"/>
        <w:jc w:val="both"/>
      </w:pPr>
      <w:r>
        <w:rPr>
          <w:lang w:val="en-US"/>
        </w:rPr>
        <w:t xml:space="preserve">(4) </w:t>
      </w:r>
      <w:r>
        <w:t>При явно маловажни случаи на нарушаване на тази наредба не се съставя акт за установяване на нарушение, а се налагат глоби по реда и в размера, предвиден с чл.39, ал.1 и ал.2 от Закона за административните нарушения и наказания.</w:t>
      </w:r>
    </w:p>
    <w:p w:rsidR="007F678B" w:rsidRDefault="000E6EA8" w:rsidP="007F678B">
      <w:pPr>
        <w:ind w:firstLine="708"/>
        <w:rPr>
          <w:rFonts w:eastAsia="Calibri"/>
        </w:rPr>
      </w:pPr>
      <w:r>
        <w:rPr>
          <w:lang w:val="en-US"/>
        </w:rPr>
        <w:t xml:space="preserve">(5) </w:t>
      </w:r>
      <w:r w:rsidR="007F678B">
        <w:t>/</w:t>
      </w:r>
      <w:r w:rsidR="007F678B" w:rsidRPr="000C557E">
        <w:rPr>
          <w:i/>
          <w:sz w:val="20"/>
          <w:szCs w:val="20"/>
        </w:rPr>
        <w:t>доп. с решение №110, Протокол №7, т.20 от 27.08.2025 г./</w:t>
      </w:r>
      <w:r w:rsidR="007F678B" w:rsidRPr="000C557E">
        <w:rPr>
          <w:i/>
          <w:sz w:val="20"/>
          <w:szCs w:val="20"/>
          <w:lang w:val="en-US"/>
        </w:rPr>
        <w:t xml:space="preserve"> </w:t>
      </w:r>
      <w:r w:rsidR="007F678B">
        <w:t xml:space="preserve"> </w:t>
      </w:r>
      <w:r w:rsidR="007F678B">
        <w:rPr>
          <w:rFonts w:eastAsia="Calibri"/>
        </w:rPr>
        <w:t xml:space="preserve">Когато някое от нарушенията по ал.1 е извършено от едноличен търговец или от юридическо лице, се налага имуществена санкция в размер от 100 </w:t>
      </w:r>
      <w:r w:rsidR="007F678B">
        <w:rPr>
          <w:rFonts w:eastAsia="Calibri"/>
          <w:lang w:val="en-US"/>
        </w:rPr>
        <w:t>(</w:t>
      </w:r>
      <w:r w:rsidR="007F678B">
        <w:rPr>
          <w:rFonts w:eastAsia="Calibri"/>
        </w:rPr>
        <w:t>сто</w:t>
      </w:r>
      <w:r w:rsidR="007F678B">
        <w:rPr>
          <w:rFonts w:eastAsia="Calibri"/>
          <w:lang w:val="en-US"/>
        </w:rPr>
        <w:t>)</w:t>
      </w:r>
      <w:r w:rsidR="007F678B">
        <w:t xml:space="preserve"> (51,13 Евро)</w:t>
      </w:r>
      <w:r w:rsidR="007F678B">
        <w:rPr>
          <w:rFonts w:eastAsia="Calibri"/>
        </w:rPr>
        <w:t xml:space="preserve"> до 1000 </w:t>
      </w:r>
      <w:r w:rsidR="007F678B">
        <w:rPr>
          <w:rFonts w:eastAsia="Calibri"/>
          <w:lang w:val="en-US"/>
        </w:rPr>
        <w:t>(</w:t>
      </w:r>
      <w:r w:rsidR="007F678B">
        <w:rPr>
          <w:rFonts w:eastAsia="Calibri"/>
        </w:rPr>
        <w:t>хиляда</w:t>
      </w:r>
      <w:r w:rsidR="007F678B">
        <w:rPr>
          <w:rFonts w:eastAsia="Calibri"/>
          <w:lang w:val="en-US"/>
        </w:rPr>
        <w:t>)</w:t>
      </w:r>
      <w:r w:rsidR="007F678B">
        <w:rPr>
          <w:rFonts w:eastAsia="Calibri"/>
        </w:rPr>
        <w:t xml:space="preserve"> лв.</w:t>
      </w:r>
      <w:r w:rsidR="007F678B">
        <w:t>(511,29 Евро)</w:t>
      </w:r>
      <w:r w:rsidR="007F678B">
        <w:rPr>
          <w:rFonts w:eastAsia="Calibri"/>
        </w:rPr>
        <w:t xml:space="preserve">, а за нарушение по ал.2 – от 150 </w:t>
      </w:r>
      <w:r w:rsidR="007F678B">
        <w:rPr>
          <w:rFonts w:eastAsia="Calibri"/>
          <w:lang w:val="en-US"/>
        </w:rPr>
        <w:t>(</w:t>
      </w:r>
      <w:r w:rsidR="007F678B">
        <w:rPr>
          <w:rFonts w:eastAsia="Calibri"/>
        </w:rPr>
        <w:t>сто и петдесет</w:t>
      </w:r>
      <w:r w:rsidR="007F678B">
        <w:rPr>
          <w:rFonts w:eastAsia="Calibri"/>
          <w:lang w:val="en-US"/>
        </w:rPr>
        <w:t>)</w:t>
      </w:r>
      <w:r w:rsidR="007F678B">
        <w:rPr>
          <w:rFonts w:eastAsia="Calibri"/>
        </w:rPr>
        <w:t xml:space="preserve"> лв. </w:t>
      </w:r>
      <w:r w:rsidR="007F678B">
        <w:t>(76,69 Евро)</w:t>
      </w:r>
      <w:r w:rsidR="007F678B">
        <w:rPr>
          <w:rFonts w:eastAsia="Calibri"/>
        </w:rPr>
        <w:t>до 1500</w:t>
      </w:r>
      <w:r w:rsidR="007F678B">
        <w:rPr>
          <w:rFonts w:eastAsia="Calibri"/>
          <w:lang w:val="en-US"/>
        </w:rPr>
        <w:t xml:space="preserve"> (</w:t>
      </w:r>
      <w:r w:rsidR="007F678B">
        <w:rPr>
          <w:rFonts w:eastAsia="Calibri"/>
        </w:rPr>
        <w:t>хиляда и петстотин</w:t>
      </w:r>
      <w:r w:rsidR="007F678B">
        <w:rPr>
          <w:rFonts w:eastAsia="Calibri"/>
          <w:lang w:val="en-US"/>
        </w:rPr>
        <w:t>)</w:t>
      </w:r>
      <w:r w:rsidR="007F678B">
        <w:rPr>
          <w:rFonts w:eastAsia="Calibri"/>
        </w:rPr>
        <w:t xml:space="preserve"> лв.</w:t>
      </w:r>
      <w:r w:rsidR="007F678B">
        <w:t>(766,94 Евро).</w:t>
      </w:r>
    </w:p>
    <w:p w:rsidR="000E6EA8" w:rsidRDefault="000E6EA8" w:rsidP="000E6EA8">
      <w:pPr>
        <w:ind w:firstLine="708"/>
        <w:jc w:val="both"/>
      </w:pPr>
    </w:p>
    <w:p w:rsidR="000E6EA8" w:rsidRDefault="000E6EA8" w:rsidP="000E6EA8">
      <w:pPr>
        <w:jc w:val="both"/>
      </w:pPr>
    </w:p>
    <w:p w:rsidR="000E6EA8" w:rsidRPr="0060794A" w:rsidRDefault="000E6EA8" w:rsidP="000E6EA8">
      <w:pPr>
        <w:jc w:val="center"/>
        <w:rPr>
          <w:b/>
        </w:rPr>
      </w:pPr>
      <w:r w:rsidRPr="004E6085">
        <w:rPr>
          <w:b/>
        </w:rPr>
        <w:t>ДОПЪЛНИТЕЛНИ И ЗАКЛЮЧИТЕЛНИ РАЗПОРЕДБИ</w:t>
      </w:r>
    </w:p>
    <w:p w:rsidR="000E6EA8" w:rsidRDefault="000E6EA8" w:rsidP="000E6EA8">
      <w:pPr>
        <w:ind w:firstLine="708"/>
        <w:jc w:val="both"/>
      </w:pPr>
      <w:r>
        <w:rPr>
          <w:rFonts w:ascii="Book Antiqua" w:hAnsi="Book Antiqua"/>
        </w:rPr>
        <w:t>§</w:t>
      </w:r>
      <w:r>
        <w:t xml:space="preserve"> 1. По смисъла на тази наредба:</w:t>
      </w:r>
    </w:p>
    <w:p w:rsidR="000E6EA8" w:rsidRDefault="000E6EA8" w:rsidP="000E6EA8">
      <w:pPr>
        <w:ind w:firstLine="708"/>
        <w:jc w:val="both"/>
      </w:pPr>
      <w:r>
        <w:t>1.“Озеленени площи” са общински територии, предназначени за широко обществено ползване – паркове, градини и улично озеленяване, представляващи публична собственост.</w:t>
      </w:r>
    </w:p>
    <w:p w:rsidR="000E6EA8" w:rsidRDefault="000E6EA8" w:rsidP="000E6EA8">
      <w:pPr>
        <w:ind w:firstLine="708"/>
        <w:jc w:val="both"/>
      </w:pPr>
      <w:r>
        <w:t xml:space="preserve">2.”Декоративна растителност” </w:t>
      </w:r>
      <w:r>
        <w:rPr>
          <w:lang w:val="en-US"/>
        </w:rPr>
        <w:t>(</w:t>
      </w:r>
      <w:r>
        <w:t>вегетативни елементи</w:t>
      </w:r>
      <w:r>
        <w:rPr>
          <w:lang w:val="en-US"/>
        </w:rPr>
        <w:t>)</w:t>
      </w:r>
      <w:r>
        <w:t>, е цялото декоративно растително разнообразие – дървета, храсти, цветя и треви, включено в зелените площи, в насажденията по алеи, улици и площади и в недвижимите имоти на държавата, общината, юридически и физически лица.</w:t>
      </w:r>
    </w:p>
    <w:p w:rsidR="000E6EA8" w:rsidRDefault="000E6EA8" w:rsidP="000E6EA8">
      <w:pPr>
        <w:ind w:firstLine="708"/>
        <w:jc w:val="both"/>
      </w:pPr>
      <w:r>
        <w:t xml:space="preserve">3.”Интензитет </w:t>
      </w:r>
      <w:r>
        <w:rPr>
          <w:lang w:val="en-US"/>
        </w:rPr>
        <w:t>(</w:t>
      </w:r>
      <w:r>
        <w:t>степен</w:t>
      </w:r>
      <w:r>
        <w:rPr>
          <w:lang w:val="en-US"/>
        </w:rPr>
        <w:t>)</w:t>
      </w:r>
      <w:r>
        <w:t xml:space="preserve"> на поддържане” е повторяемостта на видовете дейности според технологичните нормативи в определената категория озеленена площ.</w:t>
      </w:r>
    </w:p>
    <w:p w:rsidR="000E6EA8" w:rsidRDefault="000E6EA8" w:rsidP="000E6EA8">
      <w:pPr>
        <w:ind w:firstLine="708"/>
        <w:jc w:val="both"/>
      </w:pPr>
      <w:r>
        <w:rPr>
          <w:rFonts w:ascii="Book Antiqua" w:hAnsi="Book Antiqua"/>
        </w:rPr>
        <w:t>§</w:t>
      </w:r>
      <w:r>
        <w:t xml:space="preserve"> 2. Споровете за премахване на дървета по границите на имотите и за обезщетение за неправомерно премахната растителност се решават по съдебен ред.</w:t>
      </w:r>
    </w:p>
    <w:p w:rsidR="000E6EA8" w:rsidRDefault="000E6EA8" w:rsidP="000E6EA8">
      <w:pPr>
        <w:ind w:firstLine="708"/>
        <w:jc w:val="both"/>
      </w:pPr>
      <w:r>
        <w:rPr>
          <w:rFonts w:ascii="Book Antiqua" w:hAnsi="Book Antiqua"/>
        </w:rPr>
        <w:t>§</w:t>
      </w:r>
      <w:r>
        <w:t xml:space="preserve"> 3. </w:t>
      </w:r>
      <w:proofErr w:type="spellStart"/>
      <w:r>
        <w:t>Отстоянията</w:t>
      </w:r>
      <w:proofErr w:type="spellEnd"/>
      <w:r>
        <w:t xml:space="preserve"> на декоративната растителност от въздушни електропроводи и др. енергийни обекти се определят, съгласно Наредба № 16 от 09 юни 2004 година за </w:t>
      </w:r>
      <w:proofErr w:type="spellStart"/>
      <w:r>
        <w:t>сервитутите</w:t>
      </w:r>
      <w:proofErr w:type="spellEnd"/>
      <w:r>
        <w:t xml:space="preserve"> на енергийните обекти.</w:t>
      </w:r>
    </w:p>
    <w:p w:rsidR="000E6EA8" w:rsidRDefault="000E6EA8" w:rsidP="000E6EA8">
      <w:pPr>
        <w:ind w:firstLine="708"/>
        <w:jc w:val="both"/>
      </w:pPr>
      <w:r>
        <w:rPr>
          <w:rFonts w:ascii="Book Antiqua" w:hAnsi="Book Antiqua"/>
        </w:rPr>
        <w:t>§</w:t>
      </w:r>
      <w:r>
        <w:t xml:space="preserve"> 4. Изискванията за </w:t>
      </w:r>
      <w:proofErr w:type="spellStart"/>
      <w:r>
        <w:t>отстояние</w:t>
      </w:r>
      <w:proofErr w:type="spellEnd"/>
      <w:r>
        <w:t xml:space="preserve"> на декоративната растителност от въздушни електропроводи се определя от Правилника за устройство на </w:t>
      </w:r>
      <w:proofErr w:type="spellStart"/>
      <w:r>
        <w:t>електропреносими</w:t>
      </w:r>
      <w:proofErr w:type="spellEnd"/>
      <w:r>
        <w:t xml:space="preserve"> мрежи.</w:t>
      </w:r>
    </w:p>
    <w:p w:rsidR="000E6EA8" w:rsidRDefault="000E6EA8" w:rsidP="000E6EA8">
      <w:pPr>
        <w:ind w:firstLine="708"/>
        <w:jc w:val="both"/>
      </w:pPr>
      <w:r>
        <w:rPr>
          <w:rFonts w:ascii="Book Antiqua" w:hAnsi="Book Antiqua"/>
        </w:rPr>
        <w:t>§</w:t>
      </w:r>
      <w:r>
        <w:t xml:space="preserve"> 5. Наредбата се издава на основание чл.20, чл.21, ал.1, т.13 и чл.22, ал.1 от ЗМСМА и чл.62, ал.10 от ЗУТ.</w:t>
      </w:r>
    </w:p>
    <w:p w:rsidR="000E6EA8" w:rsidRDefault="000E6EA8" w:rsidP="000E6EA8">
      <w:pPr>
        <w:ind w:firstLine="708"/>
        <w:jc w:val="both"/>
      </w:pPr>
      <w:r>
        <w:rPr>
          <w:rFonts w:ascii="Book Antiqua" w:hAnsi="Book Antiqua"/>
        </w:rPr>
        <w:t>§</w:t>
      </w:r>
      <w:r>
        <w:t xml:space="preserve"> 6. Тази наредба е приета с Решение № 56 на </w:t>
      </w:r>
      <w:proofErr w:type="spellStart"/>
      <w:r>
        <w:t>ОбС</w:t>
      </w:r>
      <w:proofErr w:type="spellEnd"/>
      <w:r>
        <w:t xml:space="preserve"> Хитрино от 16.09.2008 година.</w:t>
      </w:r>
    </w:p>
    <w:p w:rsidR="000E6EA8" w:rsidRDefault="00144A07" w:rsidP="007F678B">
      <w:pPr>
        <w:pStyle w:val="txt"/>
        <w:jc w:val="both"/>
      </w:pPr>
      <w:r w:rsidRPr="00144A07">
        <w:t xml:space="preserve">Настоящата наредба за </w:t>
      </w:r>
      <w:r>
        <w:t xml:space="preserve">изграждане и опазване на зелената система на територията на община Хитрино </w:t>
      </w:r>
      <w:r w:rsidRPr="00144A07">
        <w:t xml:space="preserve">е актуализирана с Решение № </w:t>
      </w:r>
      <w:r>
        <w:t>110</w:t>
      </w:r>
      <w:r w:rsidRPr="00144A07">
        <w:t xml:space="preserve">, прието от Общински съвет Хитрино, на заседанието му, проведено на </w:t>
      </w:r>
      <w:r>
        <w:t>27</w:t>
      </w:r>
      <w:r w:rsidRPr="00144A07">
        <w:t>.</w:t>
      </w:r>
      <w:r>
        <w:t>08</w:t>
      </w:r>
      <w:r w:rsidRPr="00144A07">
        <w:t>.20</w:t>
      </w:r>
      <w:r>
        <w:t>25</w:t>
      </w:r>
      <w:r w:rsidRPr="00144A07">
        <w:t xml:space="preserve"> година с Протокол № 7, точка </w:t>
      </w:r>
      <w:r>
        <w:t>20</w:t>
      </w:r>
      <w:r w:rsidRPr="00144A07">
        <w:t>.</w:t>
      </w:r>
    </w:p>
    <w:p w:rsidR="000E6EA8" w:rsidRDefault="000E6EA8" w:rsidP="000E6EA8"/>
    <w:p w:rsidR="000E6EA8" w:rsidRPr="00E259BE" w:rsidRDefault="000E6EA8" w:rsidP="000E6EA8">
      <w:pPr>
        <w:ind w:left="4248"/>
        <w:rPr>
          <w:b/>
        </w:rPr>
      </w:pPr>
      <w:r w:rsidRPr="00E259BE">
        <w:rPr>
          <w:b/>
        </w:rPr>
        <w:t>МУСТАФА АХМЕД:</w:t>
      </w:r>
    </w:p>
    <w:p w:rsidR="000E6EA8" w:rsidRPr="00E259BE" w:rsidRDefault="000E6EA8" w:rsidP="000E6EA8">
      <w:pPr>
        <w:ind w:left="4248"/>
        <w:rPr>
          <w:b/>
        </w:rPr>
      </w:pPr>
      <w:r w:rsidRPr="00E259BE">
        <w:rPr>
          <w:b/>
        </w:rPr>
        <w:t xml:space="preserve">ПРЕДСЕДАТЕЛ НА </w:t>
      </w:r>
      <w:proofErr w:type="spellStart"/>
      <w:r w:rsidRPr="00E259BE">
        <w:rPr>
          <w:b/>
        </w:rPr>
        <w:t>ОбС</w:t>
      </w:r>
      <w:proofErr w:type="spellEnd"/>
      <w:r w:rsidRPr="00E259BE">
        <w:rPr>
          <w:b/>
        </w:rPr>
        <w:t xml:space="preserve"> – ХИТРИНО</w:t>
      </w:r>
    </w:p>
    <w:p w:rsidR="000E6EA8" w:rsidRPr="00E259BE" w:rsidRDefault="000E6EA8" w:rsidP="000E6EA8">
      <w:pPr>
        <w:ind w:left="4248"/>
        <w:rPr>
          <w:b/>
        </w:rPr>
      </w:pPr>
    </w:p>
    <w:p w:rsidR="000E6EA8" w:rsidRPr="00E259BE" w:rsidRDefault="00144A07" w:rsidP="000E6EA8">
      <w:pPr>
        <w:ind w:left="4248"/>
        <w:rPr>
          <w:b/>
        </w:rPr>
      </w:pPr>
      <w:r>
        <w:rPr>
          <w:b/>
        </w:rPr>
        <w:t>ГЮЛШАДЕ НАЗИФ</w:t>
      </w:r>
      <w:r w:rsidR="000E6EA8" w:rsidRPr="00E259BE">
        <w:rPr>
          <w:b/>
        </w:rPr>
        <w:t>:</w:t>
      </w:r>
    </w:p>
    <w:p w:rsidR="000E6EA8" w:rsidRPr="00E259BE" w:rsidRDefault="00144A07" w:rsidP="000E6EA8">
      <w:pPr>
        <w:ind w:left="4248"/>
        <w:rPr>
          <w:b/>
        </w:rPr>
      </w:pPr>
      <w:r>
        <w:rPr>
          <w:b/>
        </w:rPr>
        <w:t xml:space="preserve">ПРОТОКОЛИСТ НА </w:t>
      </w:r>
      <w:proofErr w:type="spellStart"/>
      <w:r>
        <w:rPr>
          <w:b/>
        </w:rPr>
        <w:t>ОбС</w:t>
      </w:r>
      <w:proofErr w:type="spellEnd"/>
      <w:r>
        <w:rPr>
          <w:b/>
        </w:rPr>
        <w:t xml:space="preserve"> - ХИТРИНО</w:t>
      </w:r>
    </w:p>
    <w:p w:rsidR="000E6EA8" w:rsidRPr="00E259BE" w:rsidRDefault="000E6EA8" w:rsidP="000E6EA8">
      <w:pPr>
        <w:ind w:left="4248"/>
        <w:rPr>
          <w:b/>
        </w:rPr>
      </w:pPr>
    </w:p>
    <w:p w:rsidR="000E6EA8" w:rsidRDefault="000E6EA8" w:rsidP="000E6EA8"/>
    <w:p w:rsidR="000E6EA8" w:rsidRDefault="000E6EA8" w:rsidP="000E6EA8"/>
    <w:p w:rsidR="000E6EA8" w:rsidRDefault="000E6EA8" w:rsidP="000E6EA8"/>
    <w:p w:rsidR="000E6EA8" w:rsidRDefault="000E6EA8" w:rsidP="000E6EA8"/>
    <w:p w:rsidR="000E6EA8" w:rsidRDefault="000E6EA8" w:rsidP="000E6EA8"/>
    <w:p w:rsidR="000E6EA8" w:rsidRDefault="000E6EA8" w:rsidP="000E6EA8"/>
    <w:p w:rsidR="000E6EA8" w:rsidRDefault="000E6EA8" w:rsidP="000E6EA8"/>
    <w:p w:rsidR="000E6EA8" w:rsidRPr="000D1AF5" w:rsidRDefault="000E6EA8" w:rsidP="000E6EA8">
      <w:pPr>
        <w:ind w:left="7080"/>
        <w:rPr>
          <w:b/>
        </w:rPr>
      </w:pPr>
      <w:r w:rsidRPr="000D1AF5">
        <w:rPr>
          <w:b/>
        </w:rPr>
        <w:t>Приложение № 1</w:t>
      </w:r>
    </w:p>
    <w:p w:rsidR="000E6EA8" w:rsidRDefault="000E6EA8" w:rsidP="000E6EA8"/>
    <w:p w:rsidR="000E6EA8" w:rsidRDefault="000E6EA8" w:rsidP="000E6EA8"/>
    <w:p w:rsidR="000E6EA8" w:rsidRPr="000D1AF5" w:rsidRDefault="000E6EA8" w:rsidP="000E6EA8">
      <w:pPr>
        <w:jc w:val="center"/>
        <w:rPr>
          <w:b/>
        </w:rPr>
      </w:pPr>
      <w:r w:rsidRPr="000D1AF5">
        <w:rPr>
          <w:b/>
        </w:rPr>
        <w:t xml:space="preserve">Нормативни изисквания за </w:t>
      </w:r>
      <w:proofErr w:type="spellStart"/>
      <w:r w:rsidRPr="000D1AF5">
        <w:rPr>
          <w:b/>
        </w:rPr>
        <w:t>отстояние</w:t>
      </w:r>
      <w:proofErr w:type="spellEnd"/>
    </w:p>
    <w:p w:rsidR="000E6EA8" w:rsidRPr="000D1AF5" w:rsidRDefault="000E6EA8" w:rsidP="000E6EA8">
      <w:pPr>
        <w:jc w:val="center"/>
        <w:rPr>
          <w:b/>
        </w:rPr>
      </w:pPr>
      <w:r>
        <w:rPr>
          <w:b/>
        </w:rPr>
        <w:t>н</w:t>
      </w:r>
      <w:r w:rsidRPr="000D1AF5">
        <w:rPr>
          <w:b/>
        </w:rPr>
        <w:t>а декоративната растителност от проводи, съоръжения и сгради</w:t>
      </w:r>
    </w:p>
    <w:p w:rsidR="000E6EA8" w:rsidRDefault="000E6EA8" w:rsidP="000E6E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1942"/>
        <w:gridCol w:w="1942"/>
      </w:tblGrid>
      <w:tr w:rsidR="000E6EA8" w:rsidTr="00DA1DDB">
        <w:tc>
          <w:tcPr>
            <w:tcW w:w="648" w:type="dxa"/>
          </w:tcPr>
          <w:p w:rsidR="000E6EA8" w:rsidRPr="009B214E" w:rsidRDefault="000E6EA8" w:rsidP="00DA1DDB">
            <w:pPr>
              <w:jc w:val="center"/>
              <w:rPr>
                <w:b/>
              </w:rPr>
            </w:pPr>
            <w:r w:rsidRPr="009B214E">
              <w:rPr>
                <w:b/>
              </w:rPr>
              <w:t>№</w:t>
            </w:r>
          </w:p>
        </w:tc>
        <w:tc>
          <w:tcPr>
            <w:tcW w:w="4680" w:type="dxa"/>
          </w:tcPr>
          <w:p w:rsidR="000E6EA8" w:rsidRPr="009B214E" w:rsidRDefault="000E6EA8" w:rsidP="00DA1DDB">
            <w:pPr>
              <w:jc w:val="center"/>
              <w:rPr>
                <w:b/>
              </w:rPr>
            </w:pPr>
            <w:r w:rsidRPr="009B214E">
              <w:rPr>
                <w:b/>
              </w:rPr>
              <w:t>Вид на съоръжението</w:t>
            </w:r>
          </w:p>
        </w:tc>
        <w:tc>
          <w:tcPr>
            <w:tcW w:w="3884" w:type="dxa"/>
            <w:gridSpan w:val="2"/>
          </w:tcPr>
          <w:p w:rsidR="000E6EA8" w:rsidRPr="009B214E" w:rsidRDefault="000E6EA8" w:rsidP="00DA1DDB">
            <w:pPr>
              <w:jc w:val="center"/>
              <w:rPr>
                <w:b/>
              </w:rPr>
            </w:pPr>
            <w:r w:rsidRPr="009B214E">
              <w:rPr>
                <w:b/>
              </w:rPr>
              <w:t>Минимални разстояния от стъблото в метри</w:t>
            </w:r>
          </w:p>
        </w:tc>
      </w:tr>
      <w:tr w:rsidR="000E6EA8" w:rsidTr="00DA1DDB">
        <w:tc>
          <w:tcPr>
            <w:tcW w:w="648" w:type="dxa"/>
          </w:tcPr>
          <w:p w:rsidR="000E6EA8" w:rsidRDefault="000E6EA8" w:rsidP="00DA1DDB"/>
        </w:tc>
        <w:tc>
          <w:tcPr>
            <w:tcW w:w="4680" w:type="dxa"/>
          </w:tcPr>
          <w:p w:rsidR="000E6EA8" w:rsidRDefault="000E6EA8" w:rsidP="00DA1DDB"/>
        </w:tc>
        <w:tc>
          <w:tcPr>
            <w:tcW w:w="1942" w:type="dxa"/>
          </w:tcPr>
          <w:p w:rsidR="000E6EA8" w:rsidRPr="009B214E" w:rsidRDefault="000E6EA8" w:rsidP="00DA1DDB">
            <w:pPr>
              <w:jc w:val="center"/>
              <w:rPr>
                <w:b/>
              </w:rPr>
            </w:pPr>
            <w:r w:rsidRPr="009B214E">
              <w:rPr>
                <w:b/>
              </w:rPr>
              <w:t>дървета</w:t>
            </w:r>
          </w:p>
        </w:tc>
        <w:tc>
          <w:tcPr>
            <w:tcW w:w="1942" w:type="dxa"/>
          </w:tcPr>
          <w:p w:rsidR="000E6EA8" w:rsidRPr="009B214E" w:rsidRDefault="000E6EA8" w:rsidP="00DA1DDB">
            <w:pPr>
              <w:jc w:val="center"/>
              <w:rPr>
                <w:b/>
              </w:rPr>
            </w:pPr>
            <w:r w:rsidRPr="009B214E">
              <w:rPr>
                <w:b/>
              </w:rPr>
              <w:t>Храсти</w:t>
            </w:r>
          </w:p>
        </w:tc>
      </w:tr>
      <w:tr w:rsidR="000E6EA8" w:rsidTr="00DA1DDB">
        <w:tc>
          <w:tcPr>
            <w:tcW w:w="648" w:type="dxa"/>
          </w:tcPr>
          <w:p w:rsidR="000E6EA8" w:rsidRDefault="000E6EA8" w:rsidP="00DA1DDB">
            <w:r>
              <w:t>1.</w:t>
            </w:r>
          </w:p>
        </w:tc>
        <w:tc>
          <w:tcPr>
            <w:tcW w:w="4680" w:type="dxa"/>
          </w:tcPr>
          <w:p w:rsidR="000E6EA8" w:rsidRDefault="000E6EA8" w:rsidP="00DA1DDB">
            <w:r>
              <w:t>Външни стени на сгради и съоръжения</w:t>
            </w:r>
          </w:p>
        </w:tc>
        <w:tc>
          <w:tcPr>
            <w:tcW w:w="1942" w:type="dxa"/>
          </w:tcPr>
          <w:p w:rsidR="000E6EA8" w:rsidRDefault="000E6EA8" w:rsidP="00DA1DDB">
            <w:proofErr w:type="spellStart"/>
            <w:r>
              <w:t>в</w:t>
            </w:r>
            <w:r w:rsidRPr="00D22216">
              <w:t>ис</w:t>
            </w:r>
            <w:proofErr w:type="spellEnd"/>
            <w:r>
              <w:t>.до 2.5м.-1.0</w:t>
            </w:r>
          </w:p>
          <w:p w:rsidR="000E6EA8" w:rsidRDefault="000E6EA8" w:rsidP="00DA1DDB">
            <w:proofErr w:type="spellStart"/>
            <w:r>
              <w:t>в</w:t>
            </w:r>
            <w:r w:rsidRPr="00D22216">
              <w:t>ис</w:t>
            </w:r>
            <w:proofErr w:type="spellEnd"/>
            <w:r>
              <w:t>.до 5.0м.-1.5</w:t>
            </w:r>
          </w:p>
          <w:p w:rsidR="000E6EA8" w:rsidRPr="00D22216" w:rsidRDefault="000E6EA8" w:rsidP="00DA1DDB">
            <w:proofErr w:type="spellStart"/>
            <w:r>
              <w:t>в</w:t>
            </w:r>
            <w:r w:rsidRPr="00D22216">
              <w:t>ис</w:t>
            </w:r>
            <w:proofErr w:type="spellEnd"/>
            <w:r>
              <w:t>.над 5.0м.-3.0</w:t>
            </w:r>
          </w:p>
        </w:tc>
        <w:tc>
          <w:tcPr>
            <w:tcW w:w="1942" w:type="dxa"/>
          </w:tcPr>
          <w:p w:rsidR="000E6EA8" w:rsidRPr="00D22216" w:rsidRDefault="000E6EA8" w:rsidP="00DA1DDB">
            <w:pPr>
              <w:jc w:val="center"/>
            </w:pPr>
            <w:r w:rsidRPr="00D22216">
              <w:t>1.0</w:t>
            </w:r>
          </w:p>
        </w:tc>
      </w:tr>
      <w:tr w:rsidR="000E6EA8" w:rsidTr="00DA1DDB">
        <w:tc>
          <w:tcPr>
            <w:tcW w:w="648" w:type="dxa"/>
          </w:tcPr>
          <w:p w:rsidR="000E6EA8" w:rsidRDefault="000E6EA8" w:rsidP="00DA1DDB">
            <w:r>
              <w:t>2.</w:t>
            </w:r>
          </w:p>
        </w:tc>
        <w:tc>
          <w:tcPr>
            <w:tcW w:w="4680" w:type="dxa"/>
          </w:tcPr>
          <w:p w:rsidR="000E6EA8" w:rsidRDefault="000E6EA8" w:rsidP="00DA1DDB">
            <w:r>
              <w:t>От бордюри на тротоари и паркови алеи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0.7</w:t>
            </w:r>
          </w:p>
        </w:tc>
        <w:tc>
          <w:tcPr>
            <w:tcW w:w="1942" w:type="dxa"/>
          </w:tcPr>
          <w:p w:rsidR="000E6EA8" w:rsidRPr="00D22216" w:rsidRDefault="000E6EA8" w:rsidP="00DA1DDB">
            <w:pPr>
              <w:jc w:val="center"/>
            </w:pPr>
            <w:r>
              <w:t>0.5</w:t>
            </w:r>
          </w:p>
        </w:tc>
      </w:tr>
      <w:tr w:rsidR="000E6EA8" w:rsidTr="00DA1DDB">
        <w:tc>
          <w:tcPr>
            <w:tcW w:w="648" w:type="dxa"/>
          </w:tcPr>
          <w:p w:rsidR="000E6EA8" w:rsidRDefault="000E6EA8" w:rsidP="00DA1DDB">
            <w:r>
              <w:t>3.</w:t>
            </w:r>
          </w:p>
        </w:tc>
        <w:tc>
          <w:tcPr>
            <w:tcW w:w="4680" w:type="dxa"/>
          </w:tcPr>
          <w:p w:rsidR="000E6EA8" w:rsidRDefault="000E6EA8" w:rsidP="00DA1DDB">
            <w:r>
              <w:t>От ръбове на пътни платна, укрепени банкетни ивици и основи на канавки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2.0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1.0</w:t>
            </w:r>
          </w:p>
        </w:tc>
      </w:tr>
      <w:tr w:rsidR="000E6EA8" w:rsidTr="00DA1DDB">
        <w:tc>
          <w:tcPr>
            <w:tcW w:w="648" w:type="dxa"/>
          </w:tcPr>
          <w:p w:rsidR="000E6EA8" w:rsidRDefault="000E6EA8" w:rsidP="00DA1DDB">
            <w:r>
              <w:t>4.</w:t>
            </w:r>
          </w:p>
        </w:tc>
        <w:tc>
          <w:tcPr>
            <w:tcW w:w="4680" w:type="dxa"/>
          </w:tcPr>
          <w:p w:rsidR="000E6EA8" w:rsidRDefault="000E6EA8" w:rsidP="00DA1DDB">
            <w:r>
              <w:t>От основата на ръбовете на откоси и тераси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1.0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0.50</w:t>
            </w:r>
          </w:p>
        </w:tc>
      </w:tr>
      <w:tr w:rsidR="000E6EA8" w:rsidTr="00DA1DDB">
        <w:tc>
          <w:tcPr>
            <w:tcW w:w="648" w:type="dxa"/>
          </w:tcPr>
          <w:p w:rsidR="000E6EA8" w:rsidRDefault="000E6EA8" w:rsidP="00DA1DDB">
            <w:r>
              <w:t>5.</w:t>
            </w:r>
          </w:p>
        </w:tc>
        <w:tc>
          <w:tcPr>
            <w:tcW w:w="4680" w:type="dxa"/>
          </w:tcPr>
          <w:p w:rsidR="000E6EA8" w:rsidRDefault="000E6EA8" w:rsidP="00DA1DDB">
            <w:r>
              <w:t>От стълбовете на осветителните мрежи</w:t>
            </w:r>
          </w:p>
          <w:p w:rsidR="000E6EA8" w:rsidRDefault="000E6EA8" w:rsidP="00DA1DDB"/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4.0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</w:p>
        </w:tc>
      </w:tr>
      <w:tr w:rsidR="000E6EA8" w:rsidTr="00DA1DDB">
        <w:tc>
          <w:tcPr>
            <w:tcW w:w="648" w:type="dxa"/>
          </w:tcPr>
          <w:p w:rsidR="000E6EA8" w:rsidRDefault="000E6EA8" w:rsidP="00DA1DDB">
            <w:r>
              <w:t>6.</w:t>
            </w:r>
          </w:p>
        </w:tc>
        <w:tc>
          <w:tcPr>
            <w:tcW w:w="4680" w:type="dxa"/>
          </w:tcPr>
          <w:p w:rsidR="000E6EA8" w:rsidRDefault="000E6EA8" w:rsidP="00DA1DDB">
            <w:r>
              <w:t>От основата на ръбовете на подпорните стени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3.0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1.0</w:t>
            </w:r>
          </w:p>
        </w:tc>
      </w:tr>
      <w:tr w:rsidR="000E6EA8" w:rsidTr="00DA1DDB">
        <w:tc>
          <w:tcPr>
            <w:tcW w:w="648" w:type="dxa"/>
          </w:tcPr>
          <w:p w:rsidR="000E6EA8" w:rsidRDefault="000E6EA8" w:rsidP="00DA1DDB">
            <w:r>
              <w:t>7.</w:t>
            </w:r>
          </w:p>
        </w:tc>
        <w:tc>
          <w:tcPr>
            <w:tcW w:w="4680" w:type="dxa"/>
          </w:tcPr>
          <w:p w:rsidR="000E6EA8" w:rsidRDefault="000E6EA8" w:rsidP="00DA1DDB">
            <w:r>
              <w:t>От стените на канализационни, газопроводни и топлопроводни тръби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2.0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1.0</w:t>
            </w:r>
          </w:p>
        </w:tc>
      </w:tr>
      <w:tr w:rsidR="000E6EA8" w:rsidTr="00DA1DDB">
        <w:tc>
          <w:tcPr>
            <w:tcW w:w="648" w:type="dxa"/>
          </w:tcPr>
          <w:p w:rsidR="000E6EA8" w:rsidRDefault="000E6EA8" w:rsidP="00DA1DDB">
            <w:r>
              <w:t>8.</w:t>
            </w:r>
          </w:p>
        </w:tc>
        <w:tc>
          <w:tcPr>
            <w:tcW w:w="4680" w:type="dxa"/>
          </w:tcPr>
          <w:p w:rsidR="000E6EA8" w:rsidRDefault="000E6EA8" w:rsidP="00DA1DDB">
            <w:r>
              <w:t>От стените на проходими и непроходими инсталационни колектори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2.0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1.0</w:t>
            </w:r>
          </w:p>
        </w:tc>
      </w:tr>
      <w:tr w:rsidR="000E6EA8" w:rsidTr="00DA1DDB">
        <w:tc>
          <w:tcPr>
            <w:tcW w:w="648" w:type="dxa"/>
          </w:tcPr>
          <w:p w:rsidR="000E6EA8" w:rsidRDefault="000E6EA8" w:rsidP="00DA1DDB">
            <w:r>
              <w:t>9.</w:t>
            </w:r>
          </w:p>
        </w:tc>
        <w:tc>
          <w:tcPr>
            <w:tcW w:w="4680" w:type="dxa"/>
          </w:tcPr>
          <w:p w:rsidR="000E6EA8" w:rsidRDefault="000E6EA8" w:rsidP="00DA1DDB">
            <w:r>
              <w:t xml:space="preserve">От </w:t>
            </w:r>
            <w:proofErr w:type="spellStart"/>
            <w:r>
              <w:t>високопроводи</w:t>
            </w:r>
            <w:proofErr w:type="spellEnd"/>
            <w:r>
              <w:t xml:space="preserve"> и дренажи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1.0</w:t>
            </w:r>
          </w:p>
          <w:p w:rsidR="000E6EA8" w:rsidRDefault="000E6EA8" w:rsidP="00DA1DDB">
            <w:pPr>
              <w:jc w:val="center"/>
            </w:pP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</w:p>
        </w:tc>
      </w:tr>
      <w:tr w:rsidR="000E6EA8" w:rsidTr="00DA1DDB">
        <w:tc>
          <w:tcPr>
            <w:tcW w:w="648" w:type="dxa"/>
          </w:tcPr>
          <w:p w:rsidR="000E6EA8" w:rsidRDefault="000E6EA8" w:rsidP="00DA1DDB">
            <w:r>
              <w:t>10.</w:t>
            </w:r>
          </w:p>
        </w:tc>
        <w:tc>
          <w:tcPr>
            <w:tcW w:w="4680" w:type="dxa"/>
          </w:tcPr>
          <w:p w:rsidR="000E6EA8" w:rsidRPr="009B214E" w:rsidRDefault="000E6EA8" w:rsidP="00DA1DDB">
            <w:pPr>
              <w:rPr>
                <w:lang w:val="en-US"/>
              </w:rPr>
            </w:pPr>
            <w:r>
              <w:t xml:space="preserve">От подземни </w:t>
            </w:r>
            <w:proofErr w:type="spellStart"/>
            <w:r>
              <w:t>електрокабели</w:t>
            </w:r>
            <w:proofErr w:type="spellEnd"/>
            <w:r>
              <w:t xml:space="preserve"> до 2.5 к</w:t>
            </w:r>
            <w:r w:rsidRPr="009B214E">
              <w:rPr>
                <w:lang w:val="en-US"/>
              </w:rPr>
              <w:t>v</w:t>
            </w:r>
          </w:p>
        </w:tc>
        <w:tc>
          <w:tcPr>
            <w:tcW w:w="1942" w:type="dxa"/>
          </w:tcPr>
          <w:p w:rsidR="000E6EA8" w:rsidRPr="009B214E" w:rsidRDefault="000E6EA8" w:rsidP="00DA1DDB">
            <w:pPr>
              <w:jc w:val="center"/>
              <w:rPr>
                <w:lang w:val="en-US"/>
              </w:rPr>
            </w:pPr>
            <w:r w:rsidRPr="009B214E">
              <w:rPr>
                <w:lang w:val="en-US"/>
              </w:rPr>
              <w:t>2.0</w:t>
            </w:r>
          </w:p>
        </w:tc>
        <w:tc>
          <w:tcPr>
            <w:tcW w:w="1942" w:type="dxa"/>
          </w:tcPr>
          <w:p w:rsidR="000E6EA8" w:rsidRPr="009B214E" w:rsidRDefault="000E6EA8" w:rsidP="00DA1DDB">
            <w:pPr>
              <w:jc w:val="center"/>
              <w:rPr>
                <w:lang w:val="en-US"/>
              </w:rPr>
            </w:pPr>
            <w:r w:rsidRPr="009B214E">
              <w:rPr>
                <w:lang w:val="en-US"/>
              </w:rPr>
              <w:t>0.7</w:t>
            </w:r>
          </w:p>
          <w:p w:rsidR="000E6EA8" w:rsidRPr="009B214E" w:rsidRDefault="000E6EA8" w:rsidP="00DA1DDB">
            <w:pPr>
              <w:jc w:val="center"/>
              <w:rPr>
                <w:lang w:val="en-US"/>
              </w:rPr>
            </w:pPr>
          </w:p>
        </w:tc>
      </w:tr>
      <w:tr w:rsidR="000E6EA8" w:rsidTr="00DA1DDB">
        <w:tc>
          <w:tcPr>
            <w:tcW w:w="648" w:type="dxa"/>
          </w:tcPr>
          <w:p w:rsidR="000E6EA8" w:rsidRPr="009B214E" w:rsidRDefault="000E6EA8" w:rsidP="00DA1DDB">
            <w:pPr>
              <w:rPr>
                <w:lang w:val="en-US"/>
              </w:rPr>
            </w:pPr>
            <w:r w:rsidRPr="009B214E">
              <w:rPr>
                <w:lang w:val="en-US"/>
              </w:rPr>
              <w:t>11.</w:t>
            </w:r>
          </w:p>
        </w:tc>
        <w:tc>
          <w:tcPr>
            <w:tcW w:w="4680" w:type="dxa"/>
          </w:tcPr>
          <w:p w:rsidR="000E6EA8" w:rsidRPr="009B214E" w:rsidRDefault="000E6EA8" w:rsidP="00DA1DDB">
            <w:pPr>
              <w:rPr>
                <w:lang w:val="en-US"/>
              </w:rPr>
            </w:pPr>
            <w:r>
              <w:t xml:space="preserve">От подземни </w:t>
            </w:r>
            <w:proofErr w:type="spellStart"/>
            <w:r>
              <w:t>електрокабели</w:t>
            </w:r>
            <w:proofErr w:type="spellEnd"/>
            <w:r>
              <w:t xml:space="preserve"> над 2.5 к</w:t>
            </w:r>
            <w:r w:rsidRPr="009B214E">
              <w:rPr>
                <w:lang w:val="en-US"/>
              </w:rPr>
              <w:t>v</w:t>
            </w:r>
          </w:p>
        </w:tc>
        <w:tc>
          <w:tcPr>
            <w:tcW w:w="1942" w:type="dxa"/>
          </w:tcPr>
          <w:p w:rsidR="000E6EA8" w:rsidRPr="009B214E" w:rsidRDefault="000E6EA8" w:rsidP="00DA1DDB">
            <w:pPr>
              <w:jc w:val="center"/>
              <w:rPr>
                <w:lang w:val="en-US"/>
              </w:rPr>
            </w:pPr>
            <w:r w:rsidRPr="009B214E">
              <w:rPr>
                <w:lang w:val="en-US"/>
              </w:rPr>
              <w:t>3.0</w:t>
            </w:r>
          </w:p>
        </w:tc>
        <w:tc>
          <w:tcPr>
            <w:tcW w:w="1942" w:type="dxa"/>
          </w:tcPr>
          <w:p w:rsidR="000E6EA8" w:rsidRPr="009B214E" w:rsidRDefault="000E6EA8" w:rsidP="00DA1DDB">
            <w:pPr>
              <w:jc w:val="center"/>
              <w:rPr>
                <w:lang w:val="en-US"/>
              </w:rPr>
            </w:pPr>
            <w:r w:rsidRPr="009B214E">
              <w:rPr>
                <w:lang w:val="en-US"/>
              </w:rPr>
              <w:t>2.0</w:t>
            </w:r>
          </w:p>
          <w:p w:rsidR="000E6EA8" w:rsidRPr="009B214E" w:rsidRDefault="000E6EA8" w:rsidP="00DA1DDB">
            <w:pPr>
              <w:jc w:val="center"/>
              <w:rPr>
                <w:lang w:val="en-US"/>
              </w:rPr>
            </w:pPr>
          </w:p>
        </w:tc>
      </w:tr>
      <w:tr w:rsidR="000E6EA8" w:rsidTr="00DA1DDB">
        <w:tc>
          <w:tcPr>
            <w:tcW w:w="648" w:type="dxa"/>
          </w:tcPr>
          <w:p w:rsidR="000E6EA8" w:rsidRPr="009B214E" w:rsidRDefault="000E6EA8" w:rsidP="00DA1DDB">
            <w:pPr>
              <w:rPr>
                <w:lang w:val="en-US"/>
              </w:rPr>
            </w:pPr>
            <w:r w:rsidRPr="009B214E">
              <w:rPr>
                <w:lang w:val="en-US"/>
              </w:rPr>
              <w:t>12.</w:t>
            </w:r>
          </w:p>
        </w:tc>
        <w:tc>
          <w:tcPr>
            <w:tcW w:w="4680" w:type="dxa"/>
          </w:tcPr>
          <w:p w:rsidR="000E6EA8" w:rsidRDefault="000E6EA8" w:rsidP="00DA1DDB">
            <w:r>
              <w:t>От слаботокови кабели</w:t>
            </w:r>
          </w:p>
          <w:p w:rsidR="000E6EA8" w:rsidRPr="00530A7F" w:rsidRDefault="000E6EA8" w:rsidP="00DA1DDB"/>
        </w:tc>
        <w:tc>
          <w:tcPr>
            <w:tcW w:w="1942" w:type="dxa"/>
          </w:tcPr>
          <w:p w:rsidR="000E6EA8" w:rsidRPr="00530A7F" w:rsidRDefault="000E6EA8" w:rsidP="00DA1DDB">
            <w:pPr>
              <w:jc w:val="center"/>
            </w:pPr>
            <w:r>
              <w:t>1.5</w:t>
            </w:r>
          </w:p>
        </w:tc>
        <w:tc>
          <w:tcPr>
            <w:tcW w:w="1942" w:type="dxa"/>
          </w:tcPr>
          <w:p w:rsidR="000E6EA8" w:rsidRPr="00530A7F" w:rsidRDefault="000E6EA8" w:rsidP="00DA1DDB">
            <w:pPr>
              <w:jc w:val="center"/>
            </w:pPr>
            <w:r>
              <w:t>0.7</w:t>
            </w:r>
          </w:p>
        </w:tc>
      </w:tr>
      <w:tr w:rsidR="000E6EA8" w:rsidTr="00DA1DDB">
        <w:tc>
          <w:tcPr>
            <w:tcW w:w="648" w:type="dxa"/>
          </w:tcPr>
          <w:p w:rsidR="000E6EA8" w:rsidRPr="00842910" w:rsidRDefault="000E6EA8" w:rsidP="00DA1DDB">
            <w:r>
              <w:t>13.</w:t>
            </w:r>
          </w:p>
        </w:tc>
        <w:tc>
          <w:tcPr>
            <w:tcW w:w="4680" w:type="dxa"/>
          </w:tcPr>
          <w:p w:rsidR="000E6EA8" w:rsidRDefault="000E6EA8" w:rsidP="00DA1DDB">
            <w:r>
              <w:t>От горната част на подземни колектори до повърхности на почвата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1.0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0.5</w:t>
            </w:r>
          </w:p>
        </w:tc>
      </w:tr>
      <w:tr w:rsidR="000E6EA8" w:rsidTr="00DA1DDB">
        <w:tc>
          <w:tcPr>
            <w:tcW w:w="648" w:type="dxa"/>
          </w:tcPr>
          <w:p w:rsidR="000E6EA8" w:rsidRDefault="000E6EA8" w:rsidP="00DA1DDB">
            <w:r>
              <w:t>14.</w:t>
            </w:r>
          </w:p>
        </w:tc>
        <w:tc>
          <w:tcPr>
            <w:tcW w:w="4680" w:type="dxa"/>
          </w:tcPr>
          <w:p w:rsidR="000E6EA8" w:rsidRDefault="000E6EA8" w:rsidP="00DA1DDB">
            <w:r>
              <w:t>От надземни улични линии – слаботокови проводници с ниско напрежение до короната на дърветата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  <w:r>
              <w:t>1.5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</w:p>
        </w:tc>
      </w:tr>
      <w:tr w:rsidR="000E6EA8" w:rsidTr="00DA1DDB">
        <w:tc>
          <w:tcPr>
            <w:tcW w:w="648" w:type="dxa"/>
          </w:tcPr>
          <w:p w:rsidR="000E6EA8" w:rsidRDefault="000E6EA8" w:rsidP="00DA1DDB">
            <w:r>
              <w:t>15.</w:t>
            </w:r>
          </w:p>
        </w:tc>
        <w:tc>
          <w:tcPr>
            <w:tcW w:w="4680" w:type="dxa"/>
          </w:tcPr>
          <w:p w:rsidR="000E6EA8" w:rsidRDefault="000E6EA8" w:rsidP="00DA1DDB">
            <w:r>
              <w:t>Регулационни линии на съседни парцели:</w:t>
            </w:r>
          </w:p>
          <w:p w:rsidR="000E6EA8" w:rsidRDefault="000E6EA8" w:rsidP="000E6EA8">
            <w:pPr>
              <w:numPr>
                <w:ilvl w:val="0"/>
                <w:numId w:val="1"/>
              </w:numPr>
            </w:pPr>
            <w:r>
              <w:t>ниска растителност до 2.5 м.;</w:t>
            </w:r>
          </w:p>
          <w:p w:rsidR="000E6EA8" w:rsidRDefault="000E6EA8" w:rsidP="000E6EA8">
            <w:pPr>
              <w:numPr>
                <w:ilvl w:val="0"/>
                <w:numId w:val="1"/>
              </w:numPr>
            </w:pPr>
            <w:proofErr w:type="spellStart"/>
            <w:r>
              <w:t>средновисока</w:t>
            </w:r>
            <w:proofErr w:type="spellEnd"/>
            <w:r>
              <w:t xml:space="preserve"> до 0.5 м.;</w:t>
            </w:r>
          </w:p>
          <w:p w:rsidR="000E6EA8" w:rsidRDefault="000E6EA8" w:rsidP="000E6EA8">
            <w:pPr>
              <w:numPr>
                <w:ilvl w:val="0"/>
                <w:numId w:val="1"/>
              </w:numPr>
            </w:pPr>
            <w:r>
              <w:t>висока над 5 м.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</w:p>
          <w:p w:rsidR="000E6EA8" w:rsidRDefault="000E6EA8" w:rsidP="00DA1DDB">
            <w:pPr>
              <w:jc w:val="center"/>
            </w:pPr>
            <w:r>
              <w:t>1.2</w:t>
            </w:r>
          </w:p>
          <w:p w:rsidR="000E6EA8" w:rsidRDefault="000E6EA8" w:rsidP="00DA1DDB">
            <w:pPr>
              <w:jc w:val="center"/>
            </w:pPr>
            <w:r>
              <w:t>1.8</w:t>
            </w:r>
          </w:p>
          <w:p w:rsidR="000E6EA8" w:rsidRDefault="000E6EA8" w:rsidP="00DA1DDB">
            <w:pPr>
              <w:jc w:val="center"/>
            </w:pPr>
            <w:r>
              <w:t>3.0</w:t>
            </w:r>
          </w:p>
        </w:tc>
        <w:tc>
          <w:tcPr>
            <w:tcW w:w="1942" w:type="dxa"/>
          </w:tcPr>
          <w:p w:rsidR="000E6EA8" w:rsidRDefault="000E6EA8" w:rsidP="00DA1DDB">
            <w:pPr>
              <w:jc w:val="center"/>
            </w:pPr>
          </w:p>
        </w:tc>
      </w:tr>
    </w:tbl>
    <w:p w:rsidR="000E6EA8" w:rsidRDefault="000E6EA8" w:rsidP="000E6EA8"/>
    <w:p w:rsidR="000E6EA8" w:rsidRDefault="000E6EA8" w:rsidP="000E6EA8"/>
    <w:p w:rsidR="000E6EA8" w:rsidRDefault="000E6EA8" w:rsidP="000E6EA8"/>
    <w:p w:rsidR="000E6EA8" w:rsidRDefault="000E6EA8" w:rsidP="000E6EA8"/>
    <w:p w:rsidR="000E6EA8" w:rsidRDefault="000E6EA8" w:rsidP="000E6EA8"/>
    <w:p w:rsidR="000E6EA8" w:rsidRDefault="000E6EA8" w:rsidP="000E6EA8"/>
    <w:p w:rsidR="000E6EA8" w:rsidRDefault="000E6EA8" w:rsidP="000E6EA8"/>
    <w:p w:rsidR="000E6EA8" w:rsidRDefault="000E6EA8" w:rsidP="000E6EA8"/>
    <w:p w:rsidR="000E6EA8" w:rsidRPr="00842910" w:rsidRDefault="000E6EA8" w:rsidP="000E6EA8">
      <w:pPr>
        <w:ind w:left="7080"/>
        <w:rPr>
          <w:b/>
        </w:rPr>
      </w:pPr>
      <w:r w:rsidRPr="00842910">
        <w:rPr>
          <w:b/>
        </w:rPr>
        <w:t>Приложение № 2</w:t>
      </w:r>
    </w:p>
    <w:p w:rsidR="000E6EA8" w:rsidRDefault="000E6EA8" w:rsidP="000E6EA8"/>
    <w:p w:rsidR="000E6EA8" w:rsidRDefault="000E6EA8" w:rsidP="000E6EA8"/>
    <w:p w:rsidR="000E6EA8" w:rsidRDefault="000E6EA8" w:rsidP="000E6EA8"/>
    <w:p w:rsidR="000E6EA8" w:rsidRPr="00842910" w:rsidRDefault="000E6EA8" w:rsidP="000E6EA8">
      <w:pPr>
        <w:jc w:val="center"/>
        <w:rPr>
          <w:b/>
        </w:rPr>
      </w:pPr>
      <w:r w:rsidRPr="00842910">
        <w:rPr>
          <w:b/>
        </w:rPr>
        <w:t>Т А Р И Ф А</w:t>
      </w:r>
    </w:p>
    <w:p w:rsidR="000E6EA8" w:rsidRDefault="000E6EA8" w:rsidP="000E6EA8">
      <w:pPr>
        <w:jc w:val="center"/>
      </w:pPr>
      <w:r>
        <w:t>за размера на обезщетенията за причинени щети на озеленени площи и</w:t>
      </w:r>
    </w:p>
    <w:p w:rsidR="000E6EA8" w:rsidRDefault="000E6EA8" w:rsidP="000E6EA8">
      <w:pPr>
        <w:jc w:val="center"/>
      </w:pPr>
      <w:r>
        <w:t>декоративна растителност на територията на община Хитрино</w:t>
      </w:r>
    </w:p>
    <w:p w:rsidR="000E6EA8" w:rsidRPr="000C557E" w:rsidRDefault="000C557E" w:rsidP="000C557E">
      <w:pPr>
        <w:ind w:left="708" w:firstLine="708"/>
        <w:rPr>
          <w:i/>
          <w:sz w:val="20"/>
          <w:szCs w:val="20"/>
        </w:rPr>
      </w:pPr>
      <w:r w:rsidRPr="000C557E">
        <w:rPr>
          <w:i/>
          <w:sz w:val="20"/>
          <w:szCs w:val="20"/>
        </w:rPr>
        <w:t>/</w:t>
      </w:r>
      <w:proofErr w:type="spellStart"/>
      <w:r w:rsidRPr="000C557E">
        <w:rPr>
          <w:i/>
          <w:sz w:val="20"/>
          <w:szCs w:val="20"/>
        </w:rPr>
        <w:t>допълн</w:t>
      </w:r>
      <w:proofErr w:type="spellEnd"/>
      <w:r w:rsidRPr="000C557E">
        <w:rPr>
          <w:i/>
          <w:sz w:val="20"/>
          <w:szCs w:val="20"/>
        </w:rPr>
        <w:t>. с решение №110, протокол №7, т.20 от 27.08.2025г./</w:t>
      </w:r>
    </w:p>
    <w:p w:rsidR="000E6EA8" w:rsidRDefault="000E6EA8" w:rsidP="000E6EA8"/>
    <w:p w:rsidR="000E6EA8" w:rsidRDefault="000E6EA8" w:rsidP="000E6EA8"/>
    <w:p w:rsidR="000C557E" w:rsidRDefault="000C557E" w:rsidP="000C557E">
      <w:r>
        <w:t>1.Тревни площи – 5 лв./кв.м. /2,56 евро кв.м.</w:t>
      </w:r>
    </w:p>
    <w:p w:rsidR="000C557E" w:rsidRDefault="000C557E" w:rsidP="000C557E">
      <w:r>
        <w:t>2.Летни цветя – 20 лв./кв.м. / 10,23 евро кв.м</w:t>
      </w:r>
    </w:p>
    <w:p w:rsidR="000C557E" w:rsidRDefault="000C557E" w:rsidP="000C557E">
      <w:r>
        <w:t>3.</w:t>
      </w:r>
      <w:proofErr w:type="spellStart"/>
      <w:r>
        <w:t>Перенни</w:t>
      </w:r>
      <w:proofErr w:type="spellEnd"/>
      <w:r>
        <w:t xml:space="preserve"> цветя – 5 лв./бр. /  2,56 евро бр.</w:t>
      </w:r>
    </w:p>
    <w:p w:rsidR="000C557E" w:rsidRDefault="000C557E" w:rsidP="000C557E">
      <w:r>
        <w:t>4.</w:t>
      </w:r>
      <w:proofErr w:type="spellStart"/>
      <w:r>
        <w:t>Почвопокривна</w:t>
      </w:r>
      <w:proofErr w:type="spellEnd"/>
      <w:r>
        <w:t xml:space="preserve"> растителност – 2 лв./кв.м. / 1,02 евро кв.м.</w:t>
      </w:r>
    </w:p>
    <w:p w:rsidR="000C557E" w:rsidRDefault="000C557E" w:rsidP="000C557E">
      <w:r>
        <w:t>5.Жив плет – вечно зелен – 50 лв./м.л.; над 5 г. – 100 лв./м.л. / 25,56 евро/м./ над 5г.51,13 евро/м.л/</w:t>
      </w:r>
    </w:p>
    <w:p w:rsidR="000C557E" w:rsidRDefault="000C557E" w:rsidP="000C557E">
      <w:r>
        <w:t xml:space="preserve">6.Жив </w:t>
      </w:r>
      <w:proofErr w:type="spellStart"/>
      <w:r>
        <w:t>прет</w:t>
      </w:r>
      <w:proofErr w:type="spellEnd"/>
      <w:r>
        <w:t xml:space="preserve"> – широколистен – 50 лв./м.л.; над 5 г. – 100 лв./м.л./</w:t>
      </w:r>
      <w:r w:rsidRPr="00651D78">
        <w:t xml:space="preserve"> </w:t>
      </w:r>
      <w:r>
        <w:t>25,56 евро./м.л.; над 5 г. – 51,13 евро./м.л.</w:t>
      </w:r>
    </w:p>
    <w:p w:rsidR="000C557E" w:rsidRDefault="000C557E" w:rsidP="000C557E">
      <w:r>
        <w:t>7.Рози – 5 лв./бр./ 2,56 евро бр.</w:t>
      </w:r>
    </w:p>
    <w:p w:rsidR="000C557E" w:rsidRDefault="000C557E" w:rsidP="000C557E">
      <w:r>
        <w:t>8.Широколистни храсти – 15 лв./бр./ 7,67 евро бр.</w:t>
      </w:r>
    </w:p>
    <w:p w:rsidR="000C557E" w:rsidRDefault="000C557E" w:rsidP="000C557E">
      <w:r>
        <w:t>9.Вечнозелени храсти – 20 лв./бр. / 10,23 евро/бр.</w:t>
      </w:r>
    </w:p>
    <w:p w:rsidR="000C557E" w:rsidRDefault="000C557E" w:rsidP="000C557E">
      <w:r>
        <w:t>10.Иглолистни дървета:</w:t>
      </w:r>
    </w:p>
    <w:p w:rsidR="000C557E" w:rsidRDefault="000C557E" w:rsidP="000C557E">
      <w:r>
        <w:t>- бял и черен бор, обикновен смърч – 100 лв./бр.; / 51,13 евро бр.</w:t>
      </w:r>
    </w:p>
    <w:p w:rsidR="000C557E" w:rsidRDefault="000C557E" w:rsidP="000C557E">
      <w:r>
        <w:t xml:space="preserve">- бяла ела, </w:t>
      </w:r>
      <w:proofErr w:type="spellStart"/>
      <w:r>
        <w:t>туя</w:t>
      </w:r>
      <w:proofErr w:type="spellEnd"/>
      <w:r>
        <w:t>, хвойна и др. – 150 лв./бр.; / 76,69 евро бр.</w:t>
      </w:r>
    </w:p>
    <w:p w:rsidR="000C557E" w:rsidRDefault="000C557E" w:rsidP="000C557E">
      <w:r>
        <w:t>-редки и ценни видове – 200 лв./бр. /102,26 евро бр.</w:t>
      </w:r>
    </w:p>
    <w:p w:rsidR="000C557E" w:rsidRDefault="000C557E" w:rsidP="000C557E">
      <w:r>
        <w:t>11.Широколистни дървета:</w:t>
      </w:r>
    </w:p>
    <w:p w:rsidR="000C557E" w:rsidRDefault="000C557E" w:rsidP="000C557E">
      <w:r>
        <w:t xml:space="preserve">- </w:t>
      </w:r>
      <w:proofErr w:type="spellStart"/>
      <w:r>
        <w:t>широкоразпространени</w:t>
      </w:r>
      <w:proofErr w:type="spellEnd"/>
      <w:r>
        <w:t>: акация, върба, топола, трепетлика и др. – 50 лв./бр.; /25,56 евро бр.</w:t>
      </w:r>
    </w:p>
    <w:p w:rsidR="000C557E" w:rsidRDefault="000C557E" w:rsidP="000C557E">
      <w:r>
        <w:t xml:space="preserve">- ценни декоративни видове: бреза, ясен, </w:t>
      </w:r>
      <w:proofErr w:type="spellStart"/>
      <w:r>
        <w:t>каталпа</w:t>
      </w:r>
      <w:proofErr w:type="spellEnd"/>
      <w:r>
        <w:t xml:space="preserve">, </w:t>
      </w:r>
      <w:proofErr w:type="spellStart"/>
      <w:r>
        <w:t>пауловния</w:t>
      </w:r>
      <w:proofErr w:type="spellEnd"/>
      <w:r>
        <w:t>, бук, клен, дъб, липа, орех, кестен и др. – 100 лв./бр. /51,13 евро бр.</w:t>
      </w:r>
    </w:p>
    <w:p w:rsidR="000E6EA8" w:rsidRDefault="000E6EA8" w:rsidP="000E6EA8"/>
    <w:p w:rsidR="000E6EA8" w:rsidRDefault="000E6EA8" w:rsidP="000E6EA8"/>
    <w:p w:rsidR="000E6EA8" w:rsidRDefault="000E6EA8" w:rsidP="000E6EA8"/>
    <w:p w:rsidR="000E6EA8" w:rsidRDefault="000E6EA8" w:rsidP="000E6EA8"/>
    <w:p w:rsidR="000E6EA8" w:rsidRPr="00A81D5D" w:rsidRDefault="000E6EA8" w:rsidP="000E6EA8">
      <w:pPr>
        <w:rPr>
          <w:lang w:val="en-US"/>
        </w:rPr>
      </w:pPr>
    </w:p>
    <w:p w:rsidR="000E6EA8" w:rsidRPr="0023527E" w:rsidRDefault="000E6EA8" w:rsidP="000E6EA8">
      <w:r>
        <w:t xml:space="preserve"> </w:t>
      </w:r>
    </w:p>
    <w:p w:rsidR="00437971" w:rsidRDefault="00437971"/>
    <w:sectPr w:rsidR="00437971" w:rsidSect="00CF357B">
      <w:footerReference w:type="default" r:id="rId7"/>
      <w:pgSz w:w="11906" w:h="16838"/>
      <w:pgMar w:top="899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E6" w:rsidRDefault="00A354E6" w:rsidP="00150A9F">
      <w:r>
        <w:separator/>
      </w:r>
    </w:p>
  </w:endnote>
  <w:endnote w:type="continuationSeparator" w:id="0">
    <w:p w:rsidR="00A354E6" w:rsidRDefault="00A354E6" w:rsidP="00150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89" w:rsidRPr="00CF357B" w:rsidRDefault="00150A9F" w:rsidP="00CF357B">
    <w:pPr>
      <w:pStyle w:val="a3"/>
      <w:ind w:left="7788"/>
      <w:rPr>
        <w:b/>
      </w:rPr>
    </w:pPr>
    <w:r w:rsidRPr="00CF357B">
      <w:rPr>
        <w:rStyle w:val="a5"/>
        <w:b/>
      </w:rPr>
      <w:fldChar w:fldCharType="begin"/>
    </w:r>
    <w:r w:rsidR="000E6EA8" w:rsidRPr="00CF357B">
      <w:rPr>
        <w:rStyle w:val="a5"/>
        <w:b/>
      </w:rPr>
      <w:instrText xml:space="preserve"> PAGE </w:instrText>
    </w:r>
    <w:r w:rsidRPr="00CF357B">
      <w:rPr>
        <w:rStyle w:val="a5"/>
        <w:b/>
      </w:rPr>
      <w:fldChar w:fldCharType="separate"/>
    </w:r>
    <w:r w:rsidR="00EF45D2">
      <w:rPr>
        <w:rStyle w:val="a5"/>
        <w:b/>
        <w:noProof/>
      </w:rPr>
      <w:t>8</w:t>
    </w:r>
    <w:r w:rsidRPr="00CF357B">
      <w:rPr>
        <w:rStyle w:val="a5"/>
        <w:b/>
      </w:rPr>
      <w:fldChar w:fldCharType="end"/>
    </w:r>
    <w:r w:rsidR="000E6EA8" w:rsidRPr="00CF357B">
      <w:rPr>
        <w:rStyle w:val="a5"/>
        <w:b/>
      </w:rPr>
      <w:t xml:space="preserve"> от </w:t>
    </w:r>
    <w:r w:rsidRPr="00CF357B">
      <w:rPr>
        <w:rStyle w:val="a5"/>
        <w:b/>
      </w:rPr>
      <w:fldChar w:fldCharType="begin"/>
    </w:r>
    <w:r w:rsidR="000E6EA8" w:rsidRPr="00CF357B">
      <w:rPr>
        <w:rStyle w:val="a5"/>
        <w:b/>
      </w:rPr>
      <w:instrText xml:space="preserve"> NUMPAGES </w:instrText>
    </w:r>
    <w:r w:rsidRPr="00CF357B">
      <w:rPr>
        <w:rStyle w:val="a5"/>
        <w:b/>
      </w:rPr>
      <w:fldChar w:fldCharType="separate"/>
    </w:r>
    <w:r w:rsidR="00EF45D2">
      <w:rPr>
        <w:rStyle w:val="a5"/>
        <w:b/>
        <w:noProof/>
      </w:rPr>
      <w:t>8</w:t>
    </w:r>
    <w:r w:rsidRPr="00CF357B">
      <w:rPr>
        <w:rStyle w:val="a5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E6" w:rsidRDefault="00A354E6" w:rsidP="00150A9F">
      <w:r>
        <w:separator/>
      </w:r>
    </w:p>
  </w:footnote>
  <w:footnote w:type="continuationSeparator" w:id="0">
    <w:p w:rsidR="00A354E6" w:rsidRDefault="00A354E6" w:rsidP="00150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12C51"/>
    <w:multiLevelType w:val="hybridMultilevel"/>
    <w:tmpl w:val="F5A8D944"/>
    <w:lvl w:ilvl="0" w:tplc="943C3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EA8"/>
    <w:rsid w:val="000C557E"/>
    <w:rsid w:val="000E6EA8"/>
    <w:rsid w:val="00144A07"/>
    <w:rsid w:val="00150A9F"/>
    <w:rsid w:val="00295832"/>
    <w:rsid w:val="00437971"/>
    <w:rsid w:val="00445CC7"/>
    <w:rsid w:val="005D2928"/>
    <w:rsid w:val="007030E0"/>
    <w:rsid w:val="007F678B"/>
    <w:rsid w:val="00A354E6"/>
    <w:rsid w:val="00C51C05"/>
    <w:rsid w:val="00E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6EA8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0E6EA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0E6EA8"/>
  </w:style>
  <w:style w:type="paragraph" w:customStyle="1" w:styleId="txt">
    <w:name w:val="txt"/>
    <w:basedOn w:val="a"/>
    <w:rsid w:val="00144A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2025-09-09T06:57:00Z</dcterms:created>
  <dcterms:modified xsi:type="dcterms:W3CDTF">2025-09-09T07:36:00Z</dcterms:modified>
</cp:coreProperties>
</file>