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92" w:rsidRDefault="00E60249" w:rsidP="001C6DA2">
      <w:pPr>
        <w:jc w:val="center"/>
        <w:rPr>
          <w:b/>
        </w:rPr>
      </w:pPr>
      <w:r>
        <w:rPr>
          <w:b/>
        </w:rPr>
        <w:t>Наредба</w:t>
      </w:r>
      <w:r w:rsidR="00CD728A" w:rsidRPr="00CD728A">
        <w:rPr>
          <w:b/>
        </w:rPr>
        <w:t xml:space="preserve"> за</w:t>
      </w:r>
      <w:r w:rsidR="00CD728A">
        <w:rPr>
          <w:b/>
          <w:lang w:val="ru-RU"/>
        </w:rPr>
        <w:t xml:space="preserve"> </w:t>
      </w:r>
      <w:r w:rsidR="00CD728A" w:rsidRPr="00CD728A">
        <w:rPr>
          <w:b/>
          <w:lang w:val="ru-RU"/>
        </w:rPr>
        <w:t>и</w:t>
      </w:r>
      <w:r w:rsidR="003D3C1D">
        <w:rPr>
          <w:b/>
          <w:lang w:val="ru-RU"/>
        </w:rPr>
        <w:t xml:space="preserve">зменение и </w:t>
      </w:r>
      <w:proofErr w:type="spellStart"/>
      <w:r w:rsidR="003D3C1D">
        <w:rPr>
          <w:b/>
          <w:lang w:val="ru-RU"/>
        </w:rPr>
        <w:t>допълнение</w:t>
      </w:r>
      <w:proofErr w:type="spellEnd"/>
      <w:r w:rsidR="00624AFD" w:rsidRPr="00624AFD">
        <w:rPr>
          <w:b/>
          <w:lang w:val="ru-RU"/>
        </w:rPr>
        <w:t xml:space="preserve"> на</w:t>
      </w:r>
      <w:r w:rsidR="00624AFD">
        <w:rPr>
          <w:lang w:val="ru-RU"/>
        </w:rPr>
        <w:t xml:space="preserve"> </w:t>
      </w:r>
      <w:r w:rsidR="001C6DA2" w:rsidRPr="001C6DA2">
        <w:rPr>
          <w:b/>
        </w:rPr>
        <w:t>Наредба за реда за придобиване, управление и разпореждане с общинско имущество</w:t>
      </w:r>
    </w:p>
    <w:p w:rsidR="001C6DA2" w:rsidRDefault="001C6DA2" w:rsidP="0062186A"/>
    <w:p w:rsidR="00031929" w:rsidRPr="0099079A" w:rsidRDefault="00031929" w:rsidP="00031929">
      <w:pPr>
        <w:rPr>
          <w:rFonts w:cs="Times New Roman"/>
          <w:b/>
          <w:szCs w:val="24"/>
        </w:rPr>
      </w:pPr>
      <w:r w:rsidRPr="0099079A">
        <w:rPr>
          <w:rStyle w:val="FontStyle17"/>
          <w:b/>
          <w:sz w:val="24"/>
          <w:szCs w:val="24"/>
        </w:rPr>
        <w:t>§</w:t>
      </w:r>
      <w:r w:rsidR="000532BC" w:rsidRPr="0099079A">
        <w:rPr>
          <w:rStyle w:val="FontStyle17"/>
          <w:b/>
          <w:sz w:val="24"/>
          <w:szCs w:val="24"/>
        </w:rPr>
        <w:t xml:space="preserve"> </w:t>
      </w:r>
      <w:r w:rsidR="00B95F3E">
        <w:rPr>
          <w:rStyle w:val="FontStyle17"/>
          <w:b/>
          <w:sz w:val="24"/>
          <w:szCs w:val="24"/>
        </w:rPr>
        <w:t>1</w:t>
      </w:r>
      <w:r w:rsidRPr="0099079A">
        <w:rPr>
          <w:rStyle w:val="FontStyle17"/>
          <w:b/>
          <w:sz w:val="24"/>
          <w:szCs w:val="24"/>
        </w:rPr>
        <w:t xml:space="preserve">. </w:t>
      </w:r>
      <w:r w:rsidRPr="0099079A">
        <w:rPr>
          <w:rFonts w:cs="Times New Roman"/>
          <w:b/>
          <w:szCs w:val="24"/>
        </w:rPr>
        <w:t xml:space="preserve">Чл. </w:t>
      </w:r>
      <w:r w:rsidR="000532BC" w:rsidRPr="0099079A">
        <w:rPr>
          <w:rFonts w:cs="Times New Roman"/>
          <w:b/>
          <w:szCs w:val="24"/>
        </w:rPr>
        <w:t>41</w:t>
      </w:r>
      <w:r w:rsidRPr="0099079A">
        <w:rPr>
          <w:rFonts w:cs="Times New Roman"/>
          <w:b/>
          <w:szCs w:val="24"/>
        </w:rPr>
        <w:t xml:space="preserve">, ал. </w:t>
      </w:r>
      <w:r w:rsidR="00D4579A" w:rsidRPr="0099079A">
        <w:rPr>
          <w:rFonts w:cs="Times New Roman"/>
          <w:b/>
          <w:szCs w:val="24"/>
        </w:rPr>
        <w:t>2</w:t>
      </w:r>
      <w:r w:rsidRPr="0099079A">
        <w:rPr>
          <w:rFonts w:cs="Times New Roman"/>
          <w:b/>
          <w:szCs w:val="24"/>
        </w:rPr>
        <w:t xml:space="preserve"> </w:t>
      </w:r>
      <w:r w:rsidRPr="0099079A">
        <w:rPr>
          <w:rStyle w:val="FontStyle17"/>
          <w:sz w:val="24"/>
          <w:szCs w:val="24"/>
        </w:rPr>
        <w:t>се изменя, както следва:</w:t>
      </w:r>
    </w:p>
    <w:p w:rsidR="00D4579A" w:rsidRPr="0099079A" w:rsidRDefault="00031929" w:rsidP="00D4579A">
      <w:pPr>
        <w:pStyle w:val="txt"/>
        <w:ind w:firstLine="708"/>
        <w:jc w:val="both"/>
      </w:pPr>
      <w:r w:rsidRPr="0099079A">
        <w:t>„</w:t>
      </w:r>
      <w:r w:rsidR="000D2DA9" w:rsidRPr="0099079A">
        <w:t xml:space="preserve">Чл. </w:t>
      </w:r>
      <w:r w:rsidR="00D4579A" w:rsidRPr="0099079A">
        <w:t>41</w:t>
      </w:r>
      <w:r w:rsidR="000D2DA9" w:rsidRPr="0099079A">
        <w:t xml:space="preserve">, ал. </w:t>
      </w:r>
      <w:r w:rsidR="00D4579A" w:rsidRPr="0099079A">
        <w:t>2</w:t>
      </w:r>
      <w:r w:rsidR="000D2DA9" w:rsidRPr="0099079A">
        <w:rPr>
          <w:b/>
        </w:rPr>
        <w:t xml:space="preserve"> </w:t>
      </w:r>
      <w:r w:rsidR="00D4579A" w:rsidRPr="0099079A">
        <w:t xml:space="preserve">Предложението до общински съвет за сделките по ал.1 </w:t>
      </w:r>
      <w:r w:rsidR="00B73D9F">
        <w:t xml:space="preserve">следва да  </w:t>
      </w:r>
      <w:r w:rsidR="00D4579A" w:rsidRPr="0099079A">
        <w:t xml:space="preserve">съдържат: </w:t>
      </w:r>
    </w:p>
    <w:p w:rsidR="00D4579A" w:rsidRPr="0099079A" w:rsidRDefault="00D4579A" w:rsidP="00D4579A">
      <w:pPr>
        <w:pStyle w:val="a7"/>
        <w:numPr>
          <w:ilvl w:val="0"/>
          <w:numId w:val="1"/>
        </w:numPr>
        <w:rPr>
          <w:rFonts w:cs="Times New Roman"/>
          <w:szCs w:val="24"/>
        </w:rPr>
      </w:pPr>
      <w:r w:rsidRPr="0099079A">
        <w:rPr>
          <w:rFonts w:cs="Times New Roman"/>
          <w:szCs w:val="24"/>
        </w:rPr>
        <w:t xml:space="preserve">описание на имота и неговите характеристики: местонахождение, предназначение, застроена и незастроена площ, </w:t>
      </w:r>
      <w:proofErr w:type="spellStart"/>
      <w:r w:rsidRPr="0099079A">
        <w:rPr>
          <w:rFonts w:cs="Times New Roman"/>
          <w:szCs w:val="24"/>
        </w:rPr>
        <w:t>етажност</w:t>
      </w:r>
      <w:proofErr w:type="spellEnd"/>
      <w:r w:rsidRPr="0099079A">
        <w:rPr>
          <w:rFonts w:cs="Times New Roman"/>
          <w:szCs w:val="24"/>
        </w:rPr>
        <w:t xml:space="preserve">, градоустройствени показатели; </w:t>
      </w:r>
    </w:p>
    <w:p w:rsidR="00D4579A" w:rsidRPr="0099079A" w:rsidRDefault="00D4579A" w:rsidP="00D4579A">
      <w:pPr>
        <w:pStyle w:val="a7"/>
        <w:numPr>
          <w:ilvl w:val="0"/>
          <w:numId w:val="1"/>
        </w:numPr>
        <w:rPr>
          <w:rFonts w:cs="Times New Roman"/>
          <w:szCs w:val="24"/>
        </w:rPr>
      </w:pPr>
      <w:r w:rsidRPr="0099079A">
        <w:rPr>
          <w:rFonts w:cs="Times New Roman"/>
          <w:szCs w:val="24"/>
        </w:rPr>
        <w:t xml:space="preserve">начин за разпореждане с имота ; </w:t>
      </w:r>
    </w:p>
    <w:p w:rsidR="00D4579A" w:rsidRPr="002A0794" w:rsidRDefault="00D4579A" w:rsidP="002A0794">
      <w:pPr>
        <w:pStyle w:val="a7"/>
        <w:numPr>
          <w:ilvl w:val="0"/>
          <w:numId w:val="1"/>
        </w:numPr>
        <w:rPr>
          <w:rFonts w:cs="Times New Roman"/>
          <w:szCs w:val="24"/>
        </w:rPr>
      </w:pPr>
      <w:r w:rsidRPr="0099079A">
        <w:rPr>
          <w:rFonts w:cs="Times New Roman"/>
          <w:szCs w:val="24"/>
        </w:rPr>
        <w:t>цена и начин на плащане. „</w:t>
      </w:r>
    </w:p>
    <w:p w:rsidR="00D4579A" w:rsidRPr="0099079A" w:rsidRDefault="00D4579A" w:rsidP="00031929">
      <w:pPr>
        <w:ind w:firstLine="708"/>
        <w:rPr>
          <w:rFonts w:cs="Times New Roman"/>
          <w:i/>
          <w:szCs w:val="24"/>
        </w:rPr>
      </w:pPr>
    </w:p>
    <w:p w:rsidR="00031929" w:rsidRPr="0099079A" w:rsidRDefault="00031929" w:rsidP="00031929">
      <w:pPr>
        <w:ind w:firstLine="708"/>
        <w:rPr>
          <w:rFonts w:cs="Times New Roman"/>
          <w:color w:val="FF0000"/>
          <w:szCs w:val="24"/>
        </w:rPr>
      </w:pPr>
      <w:r w:rsidRPr="0099079A">
        <w:rPr>
          <w:rFonts w:cs="Times New Roman"/>
          <w:i/>
          <w:szCs w:val="24"/>
        </w:rPr>
        <w:t>Стар текст:</w:t>
      </w:r>
    </w:p>
    <w:tbl>
      <w:tblPr>
        <w:tblStyle w:val="a8"/>
        <w:tblW w:w="0" w:type="auto"/>
        <w:tblLook w:val="04A0"/>
      </w:tblPr>
      <w:tblGrid>
        <w:gridCol w:w="9212"/>
      </w:tblGrid>
      <w:tr w:rsidR="00D4579A" w:rsidRPr="0099079A" w:rsidTr="00D4579A">
        <w:tc>
          <w:tcPr>
            <w:tcW w:w="9212" w:type="dxa"/>
          </w:tcPr>
          <w:p w:rsidR="00D4579A" w:rsidRPr="0099079A" w:rsidRDefault="00D4579A" w:rsidP="00D4579A">
            <w:pPr>
              <w:pStyle w:val="txt"/>
              <w:jc w:val="both"/>
              <w:rPr>
                <w:sz w:val="24"/>
              </w:rPr>
            </w:pPr>
            <w:r w:rsidRPr="0099079A">
              <w:rPr>
                <w:color w:val="FF0000"/>
                <w:sz w:val="24"/>
              </w:rPr>
              <w:t>„Чл. 41, ал. 2</w:t>
            </w:r>
            <w:r w:rsidRPr="0099079A">
              <w:rPr>
                <w:b/>
                <w:sz w:val="24"/>
              </w:rPr>
              <w:t xml:space="preserve"> </w:t>
            </w:r>
            <w:r w:rsidRPr="0099079A">
              <w:rPr>
                <w:color w:val="FF0000"/>
                <w:sz w:val="24"/>
              </w:rPr>
              <w:t>Предложението до общински съвет за сделките по ал.1 се прави, въз основа на финансово-икономически градоустройствени и правни проучвания за имотите. Не се разглеждат предложения, които не съдържат:</w:t>
            </w:r>
            <w:r w:rsidRPr="0099079A">
              <w:rPr>
                <w:sz w:val="24"/>
              </w:rPr>
              <w:t xml:space="preserve"> </w:t>
            </w:r>
          </w:p>
          <w:p w:rsidR="00D4579A" w:rsidRPr="0099079A" w:rsidRDefault="00D4579A" w:rsidP="00B73D9F">
            <w:pPr>
              <w:pStyle w:val="a7"/>
              <w:numPr>
                <w:ilvl w:val="0"/>
                <w:numId w:val="2"/>
              </w:numPr>
              <w:rPr>
                <w:rFonts w:cs="Times New Roman"/>
                <w:color w:val="FF0000"/>
                <w:szCs w:val="24"/>
              </w:rPr>
            </w:pPr>
            <w:r w:rsidRPr="0099079A">
              <w:rPr>
                <w:rFonts w:cs="Times New Roman"/>
                <w:color w:val="FF0000"/>
                <w:szCs w:val="24"/>
              </w:rPr>
              <w:t xml:space="preserve">описание на имота и неговите характеристики: местонахождение, предназначение, застроена и незастроена площ, </w:t>
            </w:r>
            <w:proofErr w:type="spellStart"/>
            <w:r w:rsidRPr="0099079A">
              <w:rPr>
                <w:rFonts w:cs="Times New Roman"/>
                <w:color w:val="FF0000"/>
                <w:szCs w:val="24"/>
              </w:rPr>
              <w:t>етажност</w:t>
            </w:r>
            <w:proofErr w:type="spellEnd"/>
            <w:r w:rsidRPr="0099079A">
              <w:rPr>
                <w:rFonts w:cs="Times New Roman"/>
                <w:color w:val="FF0000"/>
                <w:szCs w:val="24"/>
              </w:rPr>
              <w:t xml:space="preserve">, градоустройствени показатели; </w:t>
            </w:r>
          </w:p>
          <w:p w:rsidR="00D4579A" w:rsidRPr="0099079A" w:rsidRDefault="00D4579A" w:rsidP="00D4579A">
            <w:pPr>
              <w:pStyle w:val="a7"/>
              <w:numPr>
                <w:ilvl w:val="0"/>
                <w:numId w:val="2"/>
              </w:numPr>
              <w:rPr>
                <w:rFonts w:cs="Times New Roman"/>
                <w:color w:val="FF0000"/>
                <w:szCs w:val="24"/>
              </w:rPr>
            </w:pPr>
            <w:r w:rsidRPr="0099079A">
              <w:rPr>
                <w:rFonts w:cs="Times New Roman"/>
                <w:color w:val="FF0000"/>
                <w:szCs w:val="24"/>
              </w:rPr>
              <w:t xml:space="preserve">начин за разпореждане с имота ; </w:t>
            </w:r>
          </w:p>
          <w:p w:rsidR="00D4579A" w:rsidRPr="0099079A" w:rsidRDefault="00D4579A" w:rsidP="00D4579A">
            <w:pPr>
              <w:pStyle w:val="a7"/>
              <w:numPr>
                <w:ilvl w:val="0"/>
                <w:numId w:val="2"/>
              </w:numPr>
              <w:rPr>
                <w:rFonts w:cs="Times New Roman"/>
                <w:color w:val="FF0000"/>
                <w:szCs w:val="24"/>
              </w:rPr>
            </w:pPr>
            <w:r w:rsidRPr="0099079A">
              <w:rPr>
                <w:rFonts w:cs="Times New Roman"/>
                <w:color w:val="FF0000"/>
                <w:szCs w:val="24"/>
              </w:rPr>
              <w:t>цена и начин на плащане. „</w:t>
            </w:r>
          </w:p>
          <w:p w:rsidR="00D4579A" w:rsidRPr="0099079A" w:rsidRDefault="00D4579A" w:rsidP="00031929">
            <w:pPr>
              <w:ind w:firstLine="0"/>
              <w:rPr>
                <w:rFonts w:cs="Times New Roman"/>
                <w:color w:val="FF0000"/>
                <w:sz w:val="24"/>
                <w:szCs w:val="24"/>
              </w:rPr>
            </w:pPr>
          </w:p>
        </w:tc>
      </w:tr>
    </w:tbl>
    <w:p w:rsidR="00031929" w:rsidRPr="0099079A" w:rsidRDefault="00031929" w:rsidP="00031929">
      <w:pPr>
        <w:ind w:firstLine="708"/>
        <w:rPr>
          <w:rFonts w:cs="Times New Roman"/>
          <w:color w:val="FF0000"/>
          <w:szCs w:val="24"/>
        </w:rPr>
      </w:pPr>
    </w:p>
    <w:p w:rsidR="00314AC6" w:rsidRDefault="009D39DF" w:rsidP="009D39DF">
      <w:pPr>
        <w:rPr>
          <w:rStyle w:val="FontStyle17"/>
          <w:b/>
          <w:sz w:val="24"/>
          <w:szCs w:val="24"/>
        </w:rPr>
      </w:pPr>
      <w:r w:rsidRPr="0099079A">
        <w:rPr>
          <w:rStyle w:val="FontStyle17"/>
          <w:b/>
          <w:sz w:val="24"/>
          <w:szCs w:val="24"/>
        </w:rPr>
        <w:t xml:space="preserve">§ </w:t>
      </w:r>
      <w:r w:rsidR="00B95F3E">
        <w:rPr>
          <w:rStyle w:val="FontStyle17"/>
          <w:b/>
          <w:sz w:val="24"/>
          <w:szCs w:val="24"/>
        </w:rPr>
        <w:t>2</w:t>
      </w:r>
      <w:r w:rsidRPr="0099079A">
        <w:rPr>
          <w:rStyle w:val="FontStyle17"/>
          <w:b/>
          <w:sz w:val="24"/>
          <w:szCs w:val="24"/>
        </w:rPr>
        <w:t xml:space="preserve">. </w:t>
      </w:r>
      <w:r w:rsidR="00314AC6">
        <w:rPr>
          <w:rStyle w:val="FontStyle17"/>
          <w:b/>
          <w:sz w:val="24"/>
          <w:szCs w:val="24"/>
        </w:rPr>
        <w:t xml:space="preserve">Чл. 42 </w:t>
      </w:r>
      <w:r w:rsidR="00314AC6" w:rsidRPr="00314AC6">
        <w:rPr>
          <w:rStyle w:val="FontStyle17"/>
          <w:sz w:val="24"/>
          <w:szCs w:val="24"/>
        </w:rPr>
        <w:t>се изменя, както следва:</w:t>
      </w:r>
    </w:p>
    <w:p w:rsidR="009D39DF" w:rsidRPr="0099079A" w:rsidRDefault="009D39DF" w:rsidP="009D39DF">
      <w:pPr>
        <w:rPr>
          <w:rStyle w:val="FontStyle17"/>
          <w:b/>
          <w:sz w:val="24"/>
          <w:szCs w:val="24"/>
        </w:rPr>
      </w:pPr>
      <w:r w:rsidRPr="0099079A">
        <w:rPr>
          <w:rStyle w:val="FontStyle17"/>
          <w:b/>
          <w:sz w:val="24"/>
          <w:szCs w:val="24"/>
        </w:rPr>
        <w:t xml:space="preserve"> </w:t>
      </w:r>
      <w:proofErr w:type="spellStart"/>
      <w:r w:rsidRPr="0099079A">
        <w:rPr>
          <w:rStyle w:val="FontStyle17"/>
          <w:b/>
          <w:sz w:val="24"/>
          <w:szCs w:val="24"/>
        </w:rPr>
        <w:t>Досегашите</w:t>
      </w:r>
      <w:proofErr w:type="spellEnd"/>
      <w:r w:rsidRPr="0099079A">
        <w:rPr>
          <w:rStyle w:val="FontStyle17"/>
          <w:b/>
          <w:sz w:val="24"/>
          <w:szCs w:val="24"/>
        </w:rPr>
        <w:t xml:space="preserve"> ал. </w:t>
      </w:r>
      <w:r w:rsidR="00421D51" w:rsidRPr="0099079A">
        <w:rPr>
          <w:rStyle w:val="FontStyle17"/>
          <w:b/>
          <w:sz w:val="24"/>
          <w:szCs w:val="24"/>
        </w:rPr>
        <w:t>1</w:t>
      </w:r>
      <w:r w:rsidRPr="0099079A">
        <w:rPr>
          <w:rStyle w:val="FontStyle17"/>
          <w:b/>
          <w:sz w:val="24"/>
          <w:szCs w:val="24"/>
        </w:rPr>
        <w:t xml:space="preserve"> – ал.5</w:t>
      </w:r>
      <w:r w:rsidR="00314AC6">
        <w:rPr>
          <w:rStyle w:val="FontStyle17"/>
          <w:b/>
          <w:sz w:val="24"/>
          <w:szCs w:val="24"/>
        </w:rPr>
        <w:t xml:space="preserve">, </w:t>
      </w:r>
      <w:r w:rsidRPr="0099079A">
        <w:rPr>
          <w:rStyle w:val="FontStyle17"/>
          <w:b/>
          <w:sz w:val="24"/>
          <w:szCs w:val="24"/>
        </w:rPr>
        <w:t xml:space="preserve"> включително в чл. 42 се отменят.</w:t>
      </w:r>
    </w:p>
    <w:p w:rsidR="006565D8" w:rsidRPr="0099079A" w:rsidRDefault="006565D8" w:rsidP="009D39DF">
      <w:pPr>
        <w:rPr>
          <w:rStyle w:val="FontStyle17"/>
          <w:b/>
          <w:sz w:val="24"/>
          <w:szCs w:val="24"/>
        </w:rPr>
      </w:pPr>
    </w:p>
    <w:p w:rsidR="006565D8" w:rsidRPr="0099079A" w:rsidRDefault="006565D8" w:rsidP="006565D8">
      <w:pPr>
        <w:ind w:firstLine="708"/>
        <w:rPr>
          <w:rFonts w:cs="Times New Roman"/>
          <w:color w:val="FF0000"/>
          <w:szCs w:val="24"/>
        </w:rPr>
      </w:pPr>
      <w:r w:rsidRPr="0099079A">
        <w:rPr>
          <w:rFonts w:cs="Times New Roman"/>
          <w:i/>
          <w:szCs w:val="24"/>
        </w:rPr>
        <w:t>Стар текст:</w:t>
      </w:r>
    </w:p>
    <w:tbl>
      <w:tblPr>
        <w:tblStyle w:val="a8"/>
        <w:tblW w:w="0" w:type="auto"/>
        <w:tblLook w:val="04A0"/>
      </w:tblPr>
      <w:tblGrid>
        <w:gridCol w:w="9212"/>
      </w:tblGrid>
      <w:tr w:rsidR="006565D8" w:rsidRPr="0099079A" w:rsidTr="006565D8">
        <w:tc>
          <w:tcPr>
            <w:tcW w:w="9212" w:type="dxa"/>
          </w:tcPr>
          <w:p w:rsidR="006565D8" w:rsidRPr="002A0794" w:rsidRDefault="006565D8" w:rsidP="006565D8">
            <w:pPr>
              <w:pStyle w:val="txt"/>
              <w:jc w:val="both"/>
              <w:rPr>
                <w:bCs/>
                <w:color w:val="FF0000"/>
                <w:sz w:val="24"/>
              </w:rPr>
            </w:pPr>
            <w:r w:rsidRPr="002A0794">
              <w:rPr>
                <w:bCs/>
                <w:color w:val="FF0000"/>
                <w:sz w:val="24"/>
              </w:rPr>
              <w:t>Чл.42.</w:t>
            </w:r>
          </w:p>
          <w:p w:rsidR="006565D8" w:rsidRPr="0099079A" w:rsidRDefault="006565D8" w:rsidP="006565D8">
            <w:pPr>
              <w:pStyle w:val="txt"/>
              <w:jc w:val="both"/>
              <w:rPr>
                <w:strike/>
                <w:color w:val="FF0000"/>
                <w:sz w:val="24"/>
              </w:rPr>
            </w:pPr>
            <w:r w:rsidRPr="0099079A">
              <w:rPr>
                <w:strike/>
                <w:color w:val="FF0000"/>
                <w:sz w:val="24"/>
              </w:rPr>
              <w:t xml:space="preserve">(1) За извършване на правни, градоустройствени и финансово – икономически проучвания, в случаите предвидени в тази наредба, кметът на общината назначава комисия в състав от три до пет члена, от които един правоспособен юрист. </w:t>
            </w:r>
          </w:p>
          <w:p w:rsidR="006565D8" w:rsidRPr="0099079A" w:rsidRDefault="006565D8" w:rsidP="006565D8">
            <w:pPr>
              <w:pStyle w:val="txt"/>
              <w:jc w:val="both"/>
              <w:rPr>
                <w:strike/>
                <w:color w:val="FF0000"/>
                <w:sz w:val="24"/>
              </w:rPr>
            </w:pPr>
            <w:r w:rsidRPr="0099079A">
              <w:rPr>
                <w:strike/>
                <w:color w:val="FF0000"/>
                <w:sz w:val="24"/>
              </w:rPr>
              <w:t xml:space="preserve">(2) При своята работа, комисията може да ползва експертна помощ, като привлича съответният служител в общината – архитект, инженер, икономист. </w:t>
            </w:r>
          </w:p>
          <w:p w:rsidR="006565D8" w:rsidRPr="0099079A" w:rsidRDefault="006565D8" w:rsidP="006565D8">
            <w:pPr>
              <w:pStyle w:val="txt"/>
              <w:jc w:val="both"/>
              <w:rPr>
                <w:strike/>
                <w:color w:val="FF0000"/>
                <w:sz w:val="24"/>
              </w:rPr>
            </w:pPr>
            <w:r w:rsidRPr="0099079A">
              <w:rPr>
                <w:strike/>
                <w:color w:val="FF0000"/>
                <w:sz w:val="24"/>
              </w:rPr>
              <w:t xml:space="preserve">(3) По доклад от служителя, на който е възложено, комисията разглежда на свое заседание постъпилите предложения. В протокол отразява констатираните правни, градоустройствени, технически, финансово – икономически и други проучвания и прави предложение до кмета. </w:t>
            </w:r>
          </w:p>
          <w:p w:rsidR="006565D8" w:rsidRPr="0099079A" w:rsidRDefault="006565D8" w:rsidP="006565D8">
            <w:pPr>
              <w:pStyle w:val="txt"/>
              <w:jc w:val="both"/>
              <w:rPr>
                <w:strike/>
                <w:color w:val="FF0000"/>
                <w:sz w:val="24"/>
              </w:rPr>
            </w:pPr>
            <w:r w:rsidRPr="0099079A">
              <w:rPr>
                <w:strike/>
                <w:color w:val="FF0000"/>
                <w:sz w:val="24"/>
              </w:rPr>
              <w:t xml:space="preserve">(4) Председателят на комисията в седем дневен срок от изготвяне на протокола, го представя на кмета заедно с всички документи към преписката. </w:t>
            </w:r>
          </w:p>
          <w:p w:rsidR="006565D8" w:rsidRPr="0099079A" w:rsidRDefault="006565D8" w:rsidP="006565D8">
            <w:pPr>
              <w:pStyle w:val="txt"/>
              <w:jc w:val="both"/>
              <w:rPr>
                <w:sz w:val="24"/>
              </w:rPr>
            </w:pPr>
            <w:r w:rsidRPr="0099079A">
              <w:rPr>
                <w:strike/>
                <w:color w:val="FF0000"/>
                <w:sz w:val="24"/>
              </w:rPr>
              <w:t xml:space="preserve">(5) Кметът на общината, след като се запознае с протокола и приложените към него документи, преценява законосъобразността и целесъобразността на предложението на комисията и утвърждава протокола или връща преписката със задължителни указания </w:t>
            </w:r>
            <w:r w:rsidRPr="0099079A">
              <w:rPr>
                <w:strike/>
                <w:color w:val="FF0000"/>
                <w:sz w:val="24"/>
              </w:rPr>
              <w:lastRenderedPageBreak/>
              <w:t>за повторно разглеждане от комисията в определен срок.</w:t>
            </w:r>
            <w:r w:rsidRPr="0099079A">
              <w:rPr>
                <w:sz w:val="24"/>
              </w:rPr>
              <w:t xml:space="preserve"> </w:t>
            </w:r>
          </w:p>
        </w:tc>
      </w:tr>
    </w:tbl>
    <w:p w:rsidR="009D39DF" w:rsidRPr="0099079A" w:rsidRDefault="009D39DF" w:rsidP="006565D8">
      <w:pPr>
        <w:ind w:firstLine="0"/>
        <w:rPr>
          <w:rStyle w:val="FontStyle17"/>
          <w:b/>
          <w:sz w:val="24"/>
          <w:szCs w:val="24"/>
        </w:rPr>
      </w:pPr>
    </w:p>
    <w:p w:rsidR="009D39DF" w:rsidRPr="0099079A" w:rsidRDefault="009D39DF" w:rsidP="009D39DF">
      <w:pPr>
        <w:rPr>
          <w:rStyle w:val="FontStyle17"/>
          <w:sz w:val="24"/>
          <w:szCs w:val="24"/>
        </w:rPr>
      </w:pPr>
      <w:r w:rsidRPr="0099079A">
        <w:rPr>
          <w:rStyle w:val="FontStyle17"/>
          <w:b/>
          <w:sz w:val="24"/>
          <w:szCs w:val="24"/>
        </w:rPr>
        <w:t xml:space="preserve">§ </w:t>
      </w:r>
      <w:r w:rsidR="00B95F3E">
        <w:rPr>
          <w:rStyle w:val="FontStyle17"/>
          <w:b/>
          <w:sz w:val="24"/>
          <w:szCs w:val="24"/>
        </w:rPr>
        <w:t>3</w:t>
      </w:r>
      <w:r w:rsidRPr="0099079A">
        <w:rPr>
          <w:rStyle w:val="FontStyle17"/>
          <w:b/>
          <w:sz w:val="24"/>
          <w:szCs w:val="24"/>
        </w:rPr>
        <w:t xml:space="preserve">. </w:t>
      </w:r>
      <w:r w:rsidRPr="0099079A">
        <w:rPr>
          <w:rFonts w:cs="Times New Roman"/>
          <w:szCs w:val="24"/>
        </w:rPr>
        <w:t>Досегашната алинея 6 в чл.42 става алинея 1 и се изменя</w:t>
      </w:r>
      <w:r w:rsidRPr="0099079A">
        <w:rPr>
          <w:rStyle w:val="FontStyle17"/>
          <w:sz w:val="24"/>
          <w:szCs w:val="24"/>
        </w:rPr>
        <w:t>, както следва:</w:t>
      </w:r>
    </w:p>
    <w:p w:rsidR="003C3799" w:rsidRPr="0099079A" w:rsidRDefault="003C3799" w:rsidP="009D39DF">
      <w:pPr>
        <w:rPr>
          <w:rFonts w:cs="Times New Roman"/>
          <w:szCs w:val="24"/>
        </w:rPr>
      </w:pPr>
    </w:p>
    <w:p w:rsidR="009D39DF" w:rsidRPr="00EA271D" w:rsidRDefault="009D39DF" w:rsidP="009D39DF">
      <w:pPr>
        <w:rPr>
          <w:rFonts w:cs="Times New Roman"/>
          <w:szCs w:val="24"/>
        </w:rPr>
      </w:pPr>
      <w:r w:rsidRPr="0099079A">
        <w:rPr>
          <w:rFonts w:cs="Times New Roman"/>
          <w:szCs w:val="24"/>
        </w:rPr>
        <w:t>„</w:t>
      </w:r>
      <w:r w:rsidRPr="0099079A">
        <w:rPr>
          <w:rFonts w:cs="Times New Roman"/>
          <w:b/>
          <w:bCs/>
          <w:szCs w:val="24"/>
        </w:rPr>
        <w:t>Чл.42.</w:t>
      </w:r>
      <w:r w:rsidRPr="0099079A">
        <w:rPr>
          <w:rFonts w:cs="Times New Roman"/>
          <w:szCs w:val="24"/>
        </w:rPr>
        <w:t>(1)</w:t>
      </w:r>
      <w:r w:rsidR="003C3799" w:rsidRPr="0099079A">
        <w:rPr>
          <w:rFonts w:cs="Times New Roman"/>
          <w:szCs w:val="24"/>
        </w:rPr>
        <w:t xml:space="preserve"> Специалист „Общинска собственост” изготвя проект за предложение за разпореждане с общински имот</w:t>
      </w:r>
      <w:r w:rsidRPr="0099079A">
        <w:rPr>
          <w:rFonts w:cs="Times New Roman"/>
          <w:szCs w:val="24"/>
        </w:rPr>
        <w:t>”</w:t>
      </w:r>
      <w:r w:rsidR="00EA271D">
        <w:rPr>
          <w:rFonts w:cs="Times New Roman"/>
          <w:szCs w:val="24"/>
          <w:lang w:val="en-US"/>
        </w:rPr>
        <w:t xml:space="preserve">. </w:t>
      </w:r>
      <w:proofErr w:type="spellStart"/>
      <w:proofErr w:type="gramStart"/>
      <w:r w:rsidR="00EA271D">
        <w:rPr>
          <w:rFonts w:cs="Times New Roman"/>
          <w:szCs w:val="24"/>
          <w:lang w:val="en-US"/>
        </w:rPr>
        <w:t>Кмета</w:t>
      </w:r>
      <w:proofErr w:type="spellEnd"/>
      <w:r w:rsidR="00EA271D">
        <w:rPr>
          <w:rFonts w:cs="Times New Roman"/>
          <w:szCs w:val="24"/>
          <w:lang w:val="en-US"/>
        </w:rPr>
        <w:t xml:space="preserve"> </w:t>
      </w:r>
      <w:proofErr w:type="spellStart"/>
      <w:r w:rsidR="00EA271D">
        <w:rPr>
          <w:rFonts w:cs="Times New Roman"/>
          <w:szCs w:val="24"/>
          <w:lang w:val="en-US"/>
        </w:rPr>
        <w:t>на</w:t>
      </w:r>
      <w:proofErr w:type="spellEnd"/>
      <w:r w:rsidR="00EA271D">
        <w:rPr>
          <w:rFonts w:cs="Times New Roman"/>
          <w:szCs w:val="24"/>
          <w:lang w:val="en-US"/>
        </w:rPr>
        <w:t xml:space="preserve"> </w:t>
      </w:r>
      <w:proofErr w:type="spellStart"/>
      <w:r w:rsidR="00EA271D">
        <w:rPr>
          <w:rFonts w:cs="Times New Roman"/>
          <w:szCs w:val="24"/>
          <w:lang w:val="en-US"/>
        </w:rPr>
        <w:t>общината</w:t>
      </w:r>
      <w:proofErr w:type="spellEnd"/>
      <w:r w:rsidR="00EA271D">
        <w:rPr>
          <w:rFonts w:cs="Times New Roman"/>
          <w:szCs w:val="24"/>
          <w:lang w:val="en-US"/>
        </w:rPr>
        <w:t xml:space="preserve"> </w:t>
      </w:r>
      <w:proofErr w:type="spellStart"/>
      <w:r w:rsidR="00EA271D">
        <w:rPr>
          <w:rFonts w:cs="Times New Roman"/>
          <w:szCs w:val="24"/>
          <w:lang w:val="en-US"/>
        </w:rPr>
        <w:t>или</w:t>
      </w:r>
      <w:proofErr w:type="spellEnd"/>
      <w:r w:rsidR="00EA271D">
        <w:rPr>
          <w:rFonts w:cs="Times New Roman"/>
          <w:szCs w:val="24"/>
          <w:lang w:val="en-US"/>
        </w:rPr>
        <w:t xml:space="preserve"> </w:t>
      </w:r>
      <w:proofErr w:type="spellStart"/>
      <w:r w:rsidR="00EA271D">
        <w:rPr>
          <w:rFonts w:cs="Times New Roman"/>
          <w:szCs w:val="24"/>
          <w:lang w:val="en-US"/>
        </w:rPr>
        <w:t>заместник</w:t>
      </w:r>
      <w:proofErr w:type="spellEnd"/>
      <w:r w:rsidR="00EA271D">
        <w:rPr>
          <w:rFonts w:cs="Times New Roman"/>
          <w:szCs w:val="24"/>
          <w:lang w:val="en-US"/>
        </w:rPr>
        <w:t xml:space="preserve"> </w:t>
      </w:r>
      <w:proofErr w:type="spellStart"/>
      <w:r w:rsidR="00EA271D">
        <w:rPr>
          <w:rFonts w:cs="Times New Roman"/>
          <w:szCs w:val="24"/>
          <w:lang w:val="en-US"/>
        </w:rPr>
        <w:t>кмета</w:t>
      </w:r>
      <w:proofErr w:type="spellEnd"/>
      <w:r w:rsidR="00EA271D">
        <w:rPr>
          <w:rFonts w:cs="Times New Roman"/>
          <w:szCs w:val="24"/>
          <w:lang w:val="en-US"/>
        </w:rPr>
        <w:t xml:space="preserve"> </w:t>
      </w:r>
      <w:proofErr w:type="spellStart"/>
      <w:r w:rsidR="00EA271D">
        <w:rPr>
          <w:rFonts w:cs="Times New Roman"/>
          <w:szCs w:val="24"/>
          <w:lang w:val="en-US"/>
        </w:rPr>
        <w:t>на</w:t>
      </w:r>
      <w:proofErr w:type="spellEnd"/>
      <w:r w:rsidR="00EA271D">
        <w:rPr>
          <w:rFonts w:cs="Times New Roman"/>
          <w:szCs w:val="24"/>
          <w:lang w:val="en-US"/>
        </w:rPr>
        <w:t xml:space="preserve"> </w:t>
      </w:r>
      <w:proofErr w:type="spellStart"/>
      <w:r w:rsidR="00EA271D">
        <w:rPr>
          <w:rFonts w:cs="Times New Roman"/>
          <w:szCs w:val="24"/>
          <w:lang w:val="en-US"/>
        </w:rPr>
        <w:t>общината</w:t>
      </w:r>
      <w:proofErr w:type="spellEnd"/>
      <w:r w:rsidR="00EA271D">
        <w:rPr>
          <w:rFonts w:cs="Times New Roman"/>
          <w:szCs w:val="24"/>
          <w:lang w:val="en-US"/>
        </w:rPr>
        <w:t xml:space="preserve"> </w:t>
      </w:r>
      <w:proofErr w:type="spellStart"/>
      <w:r w:rsidR="00EA271D">
        <w:rPr>
          <w:rFonts w:cs="Times New Roman"/>
          <w:szCs w:val="24"/>
          <w:lang w:val="en-US"/>
        </w:rPr>
        <w:t>внася</w:t>
      </w:r>
      <w:proofErr w:type="spellEnd"/>
      <w:r w:rsidR="00EA271D">
        <w:rPr>
          <w:rFonts w:cs="Times New Roman"/>
          <w:szCs w:val="24"/>
          <w:lang w:val="en-US"/>
        </w:rPr>
        <w:t xml:space="preserve"> </w:t>
      </w:r>
      <w:proofErr w:type="spellStart"/>
      <w:r w:rsidR="00EA271D">
        <w:rPr>
          <w:rFonts w:cs="Times New Roman"/>
          <w:szCs w:val="24"/>
          <w:lang w:val="en-US"/>
        </w:rPr>
        <w:t>предложението</w:t>
      </w:r>
      <w:proofErr w:type="spellEnd"/>
      <w:r w:rsidR="00EA271D">
        <w:rPr>
          <w:rFonts w:cs="Times New Roman"/>
          <w:szCs w:val="24"/>
          <w:lang w:val="en-US"/>
        </w:rPr>
        <w:t xml:space="preserve"> </w:t>
      </w:r>
      <w:proofErr w:type="spellStart"/>
      <w:r w:rsidR="00EA271D">
        <w:rPr>
          <w:rFonts w:cs="Times New Roman"/>
          <w:szCs w:val="24"/>
          <w:lang w:val="en-US"/>
        </w:rPr>
        <w:t>за</w:t>
      </w:r>
      <w:proofErr w:type="spellEnd"/>
      <w:r w:rsidR="00EA271D">
        <w:rPr>
          <w:rFonts w:cs="Times New Roman"/>
          <w:szCs w:val="24"/>
          <w:lang w:val="en-US"/>
        </w:rPr>
        <w:t xml:space="preserve"> </w:t>
      </w:r>
      <w:proofErr w:type="spellStart"/>
      <w:r w:rsidR="00EA271D">
        <w:rPr>
          <w:rFonts w:cs="Times New Roman"/>
          <w:szCs w:val="24"/>
          <w:lang w:val="en-US"/>
        </w:rPr>
        <w:t>разпореждане</w:t>
      </w:r>
      <w:proofErr w:type="spellEnd"/>
      <w:r w:rsidR="00EA271D">
        <w:rPr>
          <w:rFonts w:cs="Times New Roman"/>
          <w:szCs w:val="24"/>
          <w:lang w:val="en-US"/>
        </w:rPr>
        <w:t xml:space="preserve"> с </w:t>
      </w:r>
      <w:proofErr w:type="spellStart"/>
      <w:r w:rsidR="00EA271D">
        <w:rPr>
          <w:rFonts w:cs="Times New Roman"/>
          <w:szCs w:val="24"/>
          <w:lang w:val="en-US"/>
        </w:rPr>
        <w:t>общински</w:t>
      </w:r>
      <w:proofErr w:type="spellEnd"/>
      <w:r w:rsidR="00EA271D">
        <w:rPr>
          <w:rFonts w:cs="Times New Roman"/>
          <w:szCs w:val="24"/>
          <w:lang w:val="en-US"/>
        </w:rPr>
        <w:t xml:space="preserve"> </w:t>
      </w:r>
      <w:proofErr w:type="spellStart"/>
      <w:r w:rsidR="00EA271D">
        <w:rPr>
          <w:rFonts w:cs="Times New Roman"/>
          <w:szCs w:val="24"/>
          <w:lang w:val="en-US"/>
        </w:rPr>
        <w:t>имот</w:t>
      </w:r>
      <w:proofErr w:type="spellEnd"/>
      <w:r w:rsidR="00EA271D">
        <w:rPr>
          <w:rFonts w:cs="Times New Roman"/>
          <w:szCs w:val="24"/>
          <w:lang w:val="en-US"/>
        </w:rPr>
        <w:t xml:space="preserve"> </w:t>
      </w:r>
      <w:proofErr w:type="spellStart"/>
      <w:r w:rsidR="00EA271D">
        <w:rPr>
          <w:rFonts w:cs="Times New Roman"/>
          <w:szCs w:val="24"/>
          <w:lang w:val="en-US"/>
        </w:rPr>
        <w:t>до</w:t>
      </w:r>
      <w:proofErr w:type="spellEnd"/>
      <w:r w:rsidR="00EA271D">
        <w:rPr>
          <w:rFonts w:cs="Times New Roman"/>
          <w:szCs w:val="24"/>
          <w:lang w:val="en-US"/>
        </w:rPr>
        <w:t xml:space="preserve"> </w:t>
      </w:r>
      <w:proofErr w:type="spellStart"/>
      <w:r w:rsidR="00EA271D">
        <w:rPr>
          <w:rFonts w:cs="Times New Roman"/>
          <w:szCs w:val="24"/>
          <w:lang w:val="en-US"/>
        </w:rPr>
        <w:t>общински</w:t>
      </w:r>
      <w:proofErr w:type="spellEnd"/>
      <w:r w:rsidR="00EA271D">
        <w:rPr>
          <w:rFonts w:cs="Times New Roman"/>
          <w:szCs w:val="24"/>
          <w:lang w:val="en-US"/>
        </w:rPr>
        <w:t xml:space="preserve"> </w:t>
      </w:r>
      <w:proofErr w:type="spellStart"/>
      <w:r w:rsidR="00EA271D">
        <w:rPr>
          <w:rFonts w:cs="Times New Roman"/>
          <w:szCs w:val="24"/>
          <w:lang w:val="en-US"/>
        </w:rPr>
        <w:t>съвет</w:t>
      </w:r>
      <w:proofErr w:type="spellEnd"/>
      <w:r w:rsidR="00EA271D">
        <w:rPr>
          <w:rFonts w:cs="Times New Roman"/>
          <w:szCs w:val="24"/>
          <w:lang w:val="en-US"/>
        </w:rPr>
        <w:t xml:space="preserve"> </w:t>
      </w:r>
      <w:proofErr w:type="spellStart"/>
      <w:r w:rsidR="00EA271D">
        <w:rPr>
          <w:rFonts w:cs="Times New Roman"/>
          <w:szCs w:val="24"/>
          <w:lang w:val="en-US"/>
        </w:rPr>
        <w:t>Хитрино</w:t>
      </w:r>
      <w:proofErr w:type="spellEnd"/>
      <w:r w:rsidR="00EA271D">
        <w:rPr>
          <w:rFonts w:cs="Times New Roman"/>
          <w:szCs w:val="24"/>
          <w:lang w:val="en-US"/>
        </w:rPr>
        <w:t xml:space="preserve"> </w:t>
      </w:r>
      <w:proofErr w:type="spellStart"/>
      <w:r w:rsidR="00EA271D">
        <w:rPr>
          <w:rFonts w:cs="Times New Roman"/>
          <w:szCs w:val="24"/>
          <w:lang w:val="en-US"/>
        </w:rPr>
        <w:t>за</w:t>
      </w:r>
      <w:proofErr w:type="spellEnd"/>
      <w:r w:rsidR="00EA271D">
        <w:rPr>
          <w:rFonts w:cs="Times New Roman"/>
          <w:szCs w:val="24"/>
          <w:lang w:val="en-US"/>
        </w:rPr>
        <w:t xml:space="preserve"> </w:t>
      </w:r>
      <w:proofErr w:type="spellStart"/>
      <w:r w:rsidR="00EA271D">
        <w:rPr>
          <w:rFonts w:cs="Times New Roman"/>
          <w:szCs w:val="24"/>
          <w:lang w:val="en-US"/>
        </w:rPr>
        <w:t>вземане</w:t>
      </w:r>
      <w:proofErr w:type="spellEnd"/>
      <w:r w:rsidR="00EA271D">
        <w:rPr>
          <w:rFonts w:cs="Times New Roman"/>
          <w:szCs w:val="24"/>
          <w:lang w:val="en-US"/>
        </w:rPr>
        <w:t xml:space="preserve"> </w:t>
      </w:r>
      <w:proofErr w:type="spellStart"/>
      <w:r w:rsidR="00EA271D">
        <w:rPr>
          <w:rFonts w:cs="Times New Roman"/>
          <w:szCs w:val="24"/>
          <w:lang w:val="en-US"/>
        </w:rPr>
        <w:t>на</w:t>
      </w:r>
      <w:proofErr w:type="spellEnd"/>
      <w:r w:rsidR="00EA271D">
        <w:rPr>
          <w:rFonts w:cs="Times New Roman"/>
          <w:szCs w:val="24"/>
          <w:lang w:val="en-US"/>
        </w:rPr>
        <w:t xml:space="preserve"> </w:t>
      </w:r>
      <w:proofErr w:type="spellStart"/>
      <w:r w:rsidR="00EA271D">
        <w:rPr>
          <w:rFonts w:cs="Times New Roman"/>
          <w:szCs w:val="24"/>
          <w:lang w:val="en-US"/>
        </w:rPr>
        <w:t>решение</w:t>
      </w:r>
      <w:proofErr w:type="spellEnd"/>
      <w:r w:rsidR="00EA271D">
        <w:rPr>
          <w:rFonts w:cs="Times New Roman"/>
          <w:szCs w:val="24"/>
          <w:lang w:val="en-US"/>
        </w:rPr>
        <w:t>.</w:t>
      </w:r>
      <w:proofErr w:type="gramEnd"/>
    </w:p>
    <w:p w:rsidR="009D39DF" w:rsidRPr="0099079A" w:rsidRDefault="009D39DF" w:rsidP="009D39DF">
      <w:pPr>
        <w:ind w:firstLine="708"/>
        <w:rPr>
          <w:rFonts w:cs="Times New Roman"/>
          <w:i/>
          <w:szCs w:val="24"/>
        </w:rPr>
      </w:pPr>
    </w:p>
    <w:p w:rsidR="00421D51" w:rsidRPr="0099079A" w:rsidRDefault="00421D51" w:rsidP="00421D51">
      <w:pPr>
        <w:ind w:firstLine="708"/>
        <w:rPr>
          <w:rFonts w:cs="Times New Roman"/>
          <w:color w:val="FF0000"/>
          <w:szCs w:val="24"/>
        </w:rPr>
      </w:pPr>
      <w:r w:rsidRPr="0099079A">
        <w:rPr>
          <w:rFonts w:cs="Times New Roman"/>
          <w:i/>
          <w:szCs w:val="24"/>
        </w:rPr>
        <w:t>Стар текст:</w:t>
      </w:r>
    </w:p>
    <w:p w:rsidR="003D5BDF" w:rsidRPr="00314AC6" w:rsidRDefault="00421D51" w:rsidP="00314AC6">
      <w:pPr>
        <w:pBdr>
          <w:top w:val="single" w:sz="4" w:space="1" w:color="auto"/>
          <w:left w:val="single" w:sz="4" w:space="4" w:color="auto"/>
          <w:bottom w:val="single" w:sz="4" w:space="1" w:color="auto"/>
          <w:right w:val="single" w:sz="4" w:space="4" w:color="auto"/>
        </w:pBdr>
        <w:ind w:firstLine="708"/>
        <w:rPr>
          <w:rStyle w:val="FontStyle17"/>
          <w:color w:val="FF0000"/>
          <w:sz w:val="24"/>
          <w:szCs w:val="24"/>
        </w:rPr>
      </w:pPr>
      <w:r w:rsidRPr="0099079A">
        <w:rPr>
          <w:rFonts w:cs="Times New Roman"/>
          <w:color w:val="FF0000"/>
          <w:szCs w:val="24"/>
        </w:rPr>
        <w:t>„Чл.42, ал.(6)</w:t>
      </w:r>
      <w:r w:rsidRPr="0099079A">
        <w:rPr>
          <w:rFonts w:cs="Times New Roman"/>
          <w:szCs w:val="24"/>
        </w:rPr>
        <w:t xml:space="preserve"> </w:t>
      </w:r>
      <w:r w:rsidRPr="0099079A">
        <w:rPr>
          <w:rFonts w:cs="Times New Roman"/>
          <w:color w:val="FF0000"/>
          <w:szCs w:val="24"/>
        </w:rPr>
        <w:t>Въз основа на утвърдения протокол за разпореждане с общинския имот съответното длъжностно лице изготвя проект за предложение до общински съвет за вземане на решение.”</w:t>
      </w:r>
    </w:p>
    <w:p w:rsidR="006565D8" w:rsidRPr="0099079A" w:rsidRDefault="003D5BDF" w:rsidP="0099079A">
      <w:pPr>
        <w:pStyle w:val="txt"/>
        <w:ind w:firstLine="708"/>
        <w:jc w:val="both"/>
      </w:pPr>
      <w:r w:rsidRPr="0099079A">
        <w:rPr>
          <w:rStyle w:val="FontStyle17"/>
          <w:b/>
          <w:sz w:val="24"/>
          <w:szCs w:val="24"/>
        </w:rPr>
        <w:t xml:space="preserve">§ </w:t>
      </w:r>
      <w:r w:rsidR="00B95F3E">
        <w:rPr>
          <w:rStyle w:val="FontStyle17"/>
          <w:b/>
          <w:sz w:val="24"/>
          <w:szCs w:val="24"/>
        </w:rPr>
        <w:t>4</w:t>
      </w:r>
      <w:r w:rsidRPr="0099079A">
        <w:rPr>
          <w:rStyle w:val="FontStyle17"/>
          <w:b/>
          <w:sz w:val="24"/>
          <w:szCs w:val="24"/>
        </w:rPr>
        <w:t xml:space="preserve">. </w:t>
      </w:r>
      <w:r w:rsidR="006565D8" w:rsidRPr="0099079A">
        <w:rPr>
          <w:b/>
        </w:rPr>
        <w:t xml:space="preserve">Чл. 43, ал. 1 </w:t>
      </w:r>
      <w:r w:rsidR="006565D8" w:rsidRPr="0099079A">
        <w:rPr>
          <w:rStyle w:val="FontStyle17"/>
          <w:sz w:val="24"/>
          <w:szCs w:val="24"/>
        </w:rPr>
        <w:t>се изменя, както следва:</w:t>
      </w:r>
      <w:r w:rsidR="006565D8" w:rsidRPr="0099079A">
        <w:t xml:space="preserve"> </w:t>
      </w:r>
    </w:p>
    <w:p w:rsidR="006565D8" w:rsidRPr="0099079A" w:rsidRDefault="006565D8" w:rsidP="0099079A">
      <w:pPr>
        <w:pStyle w:val="txt"/>
        <w:ind w:firstLine="708"/>
        <w:jc w:val="both"/>
      </w:pPr>
      <w:r w:rsidRPr="0099079A">
        <w:t>„Чл. 43, ал. 1</w:t>
      </w:r>
      <w:r w:rsidRPr="0099079A">
        <w:rPr>
          <w:b/>
        </w:rPr>
        <w:t xml:space="preserve"> </w:t>
      </w:r>
      <w:r w:rsidRPr="0099079A">
        <w:t>Началната тръжна или конкурсна цена, при разпореждане с недвижими имоти и вещни права върху тях се определя по цел</w:t>
      </w:r>
      <w:r w:rsidR="00DC1508" w:rsidRPr="0099079A">
        <w:t>есъобразност от общински съвет</w:t>
      </w:r>
      <w:r w:rsidRPr="0099079A">
        <w:t>, въз основа на препоръчителна експертна оценка от оценител. Приета от общинския съвет оценка не може да бъде по-ниска от данъчната оценка на имота. Не се допуска плащане с компенсаторни инструменти на продажната цена.</w:t>
      </w:r>
      <w:r w:rsidR="00DC1508" w:rsidRPr="0099079A">
        <w:t>”</w:t>
      </w:r>
      <w:r w:rsidRPr="0099079A">
        <w:t xml:space="preserve"> </w:t>
      </w:r>
    </w:p>
    <w:p w:rsidR="00DC1508" w:rsidRPr="0099079A" w:rsidRDefault="00DC1508" w:rsidP="00DC1508">
      <w:pPr>
        <w:ind w:firstLine="708"/>
        <w:rPr>
          <w:rFonts w:cs="Times New Roman"/>
          <w:color w:val="FF0000"/>
          <w:szCs w:val="24"/>
        </w:rPr>
      </w:pPr>
      <w:r w:rsidRPr="0099079A">
        <w:rPr>
          <w:rFonts w:cs="Times New Roman"/>
          <w:i/>
          <w:szCs w:val="24"/>
        </w:rPr>
        <w:t>Стар текст:</w:t>
      </w:r>
    </w:p>
    <w:tbl>
      <w:tblPr>
        <w:tblStyle w:val="a8"/>
        <w:tblW w:w="0" w:type="auto"/>
        <w:tblLook w:val="04A0"/>
      </w:tblPr>
      <w:tblGrid>
        <w:gridCol w:w="9086"/>
      </w:tblGrid>
      <w:tr w:rsidR="00DC1508" w:rsidRPr="0099079A" w:rsidTr="00DC1508">
        <w:trPr>
          <w:trHeight w:val="1831"/>
        </w:trPr>
        <w:tc>
          <w:tcPr>
            <w:tcW w:w="9086" w:type="dxa"/>
          </w:tcPr>
          <w:p w:rsidR="00DC1508" w:rsidRPr="0099079A" w:rsidRDefault="00DC1508" w:rsidP="00DC1508">
            <w:pPr>
              <w:pStyle w:val="txt"/>
              <w:jc w:val="both"/>
              <w:rPr>
                <w:sz w:val="24"/>
              </w:rPr>
            </w:pPr>
            <w:r w:rsidRPr="0099079A">
              <w:rPr>
                <w:sz w:val="24"/>
              </w:rPr>
              <w:t xml:space="preserve"> </w:t>
            </w:r>
            <w:r w:rsidRPr="0099079A">
              <w:rPr>
                <w:color w:val="FF0000"/>
                <w:sz w:val="24"/>
              </w:rPr>
              <w:t>„Чл.43, ал.1 Началната тръжна или конкурсна цена, при разпореждане с недвижими имоти и вещни права върху тях се определя по целесъобразност от общински съвет, съобразно резултатите от предварителните проучвания по предходния член, въз основа на препоръчителна експертна оценка от оценител. Приета от общинския съвет оценка не може да бъде по-ниска от данъчната оценка на имота. Не се допуска плащане с компенсаторни инструменти на продажната цена.”</w:t>
            </w:r>
          </w:p>
          <w:p w:rsidR="00DC1508" w:rsidRPr="0099079A" w:rsidRDefault="00DC1508" w:rsidP="00DC1508">
            <w:pPr>
              <w:ind w:firstLine="0"/>
              <w:rPr>
                <w:rFonts w:cs="Times New Roman"/>
                <w:color w:val="FF0000"/>
                <w:sz w:val="24"/>
                <w:szCs w:val="24"/>
              </w:rPr>
            </w:pPr>
          </w:p>
        </w:tc>
      </w:tr>
    </w:tbl>
    <w:p w:rsidR="006565D8" w:rsidRDefault="006565D8" w:rsidP="0099079A">
      <w:pPr>
        <w:ind w:firstLine="0"/>
        <w:rPr>
          <w:rFonts w:cs="Times New Roman"/>
          <w:color w:val="FF0000"/>
          <w:szCs w:val="24"/>
        </w:rPr>
      </w:pPr>
    </w:p>
    <w:p w:rsidR="00EA271D" w:rsidRPr="0099079A" w:rsidRDefault="00EA271D" w:rsidP="00EA271D">
      <w:pPr>
        <w:ind w:firstLine="708"/>
        <w:rPr>
          <w:rFonts w:cs="Times New Roman"/>
          <w:szCs w:val="24"/>
        </w:rPr>
      </w:pPr>
      <w:r w:rsidRPr="0099079A">
        <w:rPr>
          <w:rStyle w:val="FontStyle17"/>
          <w:b/>
          <w:sz w:val="24"/>
          <w:szCs w:val="24"/>
        </w:rPr>
        <w:t xml:space="preserve">§ </w:t>
      </w:r>
      <w:r>
        <w:rPr>
          <w:rStyle w:val="FontStyle17"/>
          <w:b/>
          <w:sz w:val="24"/>
          <w:szCs w:val="24"/>
        </w:rPr>
        <w:t>5</w:t>
      </w:r>
      <w:r w:rsidRPr="0099079A">
        <w:rPr>
          <w:rStyle w:val="FontStyle17"/>
          <w:b/>
          <w:sz w:val="24"/>
          <w:szCs w:val="24"/>
        </w:rPr>
        <w:t xml:space="preserve">. </w:t>
      </w:r>
      <w:r w:rsidRPr="0099079A">
        <w:rPr>
          <w:rStyle w:val="FontStyle17"/>
          <w:sz w:val="24"/>
          <w:szCs w:val="24"/>
          <w:lang w:val="en-US"/>
        </w:rPr>
        <w:t xml:space="preserve">  </w:t>
      </w:r>
      <w:r w:rsidRPr="0099079A">
        <w:rPr>
          <w:rFonts w:cs="Times New Roman"/>
          <w:b/>
          <w:szCs w:val="24"/>
        </w:rPr>
        <w:t xml:space="preserve">Чл. </w:t>
      </w:r>
      <w:r>
        <w:rPr>
          <w:rFonts w:cs="Times New Roman"/>
          <w:b/>
          <w:szCs w:val="24"/>
        </w:rPr>
        <w:t>51</w:t>
      </w:r>
      <w:r w:rsidRPr="0099079A">
        <w:rPr>
          <w:rFonts w:cs="Times New Roman"/>
          <w:b/>
          <w:szCs w:val="24"/>
        </w:rPr>
        <w:t xml:space="preserve">, ал. </w:t>
      </w:r>
      <w:r w:rsidRPr="0099079A">
        <w:rPr>
          <w:rFonts w:cs="Times New Roman"/>
          <w:b/>
          <w:szCs w:val="24"/>
          <w:lang w:val="en-US"/>
        </w:rPr>
        <w:t>1</w:t>
      </w:r>
      <w:r w:rsidRPr="0099079A">
        <w:rPr>
          <w:rFonts w:cs="Times New Roman"/>
          <w:b/>
          <w:szCs w:val="24"/>
        </w:rPr>
        <w:t xml:space="preserve"> </w:t>
      </w:r>
      <w:r w:rsidRPr="0099079A">
        <w:rPr>
          <w:rStyle w:val="FontStyle17"/>
          <w:sz w:val="24"/>
          <w:szCs w:val="24"/>
        </w:rPr>
        <w:t>се изменя, както следва:</w:t>
      </w:r>
    </w:p>
    <w:p w:rsidR="00EA271D" w:rsidRPr="00EA271D" w:rsidRDefault="00EA271D" w:rsidP="00EA271D">
      <w:pPr>
        <w:pStyle w:val="txt"/>
        <w:ind w:firstLine="708"/>
        <w:jc w:val="both"/>
      </w:pPr>
      <w:r w:rsidRPr="00EA271D">
        <w:rPr>
          <w:rStyle w:val="FontStyle17"/>
          <w:sz w:val="24"/>
          <w:szCs w:val="24"/>
        </w:rPr>
        <w:t>„</w:t>
      </w:r>
      <w:r w:rsidRPr="00EA271D">
        <w:t xml:space="preserve">Чл. 51, ал. </w:t>
      </w:r>
      <w:r w:rsidRPr="00EA271D">
        <w:rPr>
          <w:lang w:val="en-US"/>
        </w:rPr>
        <w:t>1</w:t>
      </w:r>
      <w:r w:rsidRPr="00EA271D">
        <w:rPr>
          <w:b/>
        </w:rPr>
        <w:t xml:space="preserve"> </w:t>
      </w:r>
      <w:r w:rsidRPr="00EA271D">
        <w:t xml:space="preserve">Продажбата на движими вещи, които не са необходими за дейността на общината се извършва от кмета на общината чрез: </w:t>
      </w:r>
    </w:p>
    <w:p w:rsidR="00EA271D" w:rsidRPr="00EA271D" w:rsidRDefault="00EA271D" w:rsidP="00EA271D">
      <w:pPr>
        <w:ind w:left="708" w:firstLine="1"/>
        <w:rPr>
          <w:rFonts w:cs="Times New Roman"/>
        </w:rPr>
      </w:pPr>
      <w:r w:rsidRPr="00EA271D">
        <w:rPr>
          <w:rFonts w:cs="Times New Roman"/>
        </w:rPr>
        <w:t xml:space="preserve">1. Публичен търг, когато стойността на вещта, определена с експертна оценка на лицензиран </w:t>
      </w:r>
      <w:r>
        <w:rPr>
          <w:rFonts w:cs="Times New Roman"/>
        </w:rPr>
        <w:t xml:space="preserve">оценител надхвърля 1000.00 лева. </w:t>
      </w:r>
      <w:r w:rsidRPr="00EA271D">
        <w:rPr>
          <w:rFonts w:cs="Times New Roman"/>
        </w:rPr>
        <w:t>(5</w:t>
      </w:r>
      <w:r w:rsidR="00FE211A">
        <w:rPr>
          <w:rFonts w:cs="Times New Roman"/>
        </w:rPr>
        <w:t>11</w:t>
      </w:r>
      <w:r w:rsidRPr="00EA271D">
        <w:rPr>
          <w:rFonts w:cs="Times New Roman"/>
        </w:rPr>
        <w:t>,</w:t>
      </w:r>
      <w:r w:rsidR="00A31CB2">
        <w:rPr>
          <w:rFonts w:cs="Times New Roman"/>
        </w:rPr>
        <w:t>50</w:t>
      </w:r>
      <w:r w:rsidRPr="00EA271D">
        <w:rPr>
          <w:rFonts w:cs="Times New Roman"/>
        </w:rPr>
        <w:t xml:space="preserve"> ЕВРО) </w:t>
      </w:r>
      <w:r w:rsidRPr="00EA271D">
        <w:rPr>
          <w:rFonts w:cs="Times New Roman"/>
        </w:rPr>
        <w:br/>
        <w:t>2. Без търг, когато стойността на вещта, определена с експертна оценка на лицензиран оценител не надхвърля 1000.00 лева.</w:t>
      </w:r>
      <w:r>
        <w:rPr>
          <w:rFonts w:cs="Times New Roman"/>
        </w:rPr>
        <w:t>(</w:t>
      </w:r>
      <w:r w:rsidR="00B73D9F">
        <w:rPr>
          <w:rFonts w:cs="Times New Roman"/>
        </w:rPr>
        <w:t>5</w:t>
      </w:r>
      <w:r w:rsidR="00FE211A">
        <w:rPr>
          <w:rFonts w:cs="Times New Roman"/>
        </w:rPr>
        <w:t>11,</w:t>
      </w:r>
      <w:r w:rsidR="00A31CB2">
        <w:rPr>
          <w:rFonts w:cs="Times New Roman"/>
        </w:rPr>
        <w:t>50</w:t>
      </w:r>
      <w:r>
        <w:rPr>
          <w:rFonts w:cs="Times New Roman"/>
        </w:rPr>
        <w:t xml:space="preserve"> ЕВРО). </w:t>
      </w:r>
      <w:r w:rsidRPr="00EA271D">
        <w:rPr>
          <w:rFonts w:cs="Times New Roman"/>
        </w:rPr>
        <w:t xml:space="preserve">В този случай, ежемесечно на 10-то число или в първият следващ работен ден се обявява на табло в общината, актуален списък на движимите вещи, предмет на продажба. Кандидат-купувачите подават до 30-то число на текущия месец писмени заявки, които се разглеждат от комисия по реда на тяхното постъпване. За купувач се определя първия по реда на заявката кандидат. </w:t>
      </w:r>
    </w:p>
    <w:p w:rsidR="00EA271D" w:rsidRDefault="00EA271D" w:rsidP="00EA271D">
      <w:pPr>
        <w:pStyle w:val="txt"/>
        <w:ind w:firstLine="708"/>
        <w:jc w:val="both"/>
        <w:rPr>
          <w:i/>
        </w:rPr>
      </w:pPr>
    </w:p>
    <w:p w:rsidR="00EA271D" w:rsidRDefault="00EA271D" w:rsidP="00EA271D">
      <w:pPr>
        <w:pStyle w:val="txt"/>
        <w:ind w:firstLine="708"/>
        <w:jc w:val="both"/>
        <w:rPr>
          <w:i/>
        </w:rPr>
      </w:pPr>
    </w:p>
    <w:p w:rsidR="00EA271D" w:rsidRPr="00EA271D" w:rsidRDefault="00EA271D" w:rsidP="00EA271D">
      <w:pPr>
        <w:pStyle w:val="txt"/>
        <w:ind w:firstLine="708"/>
        <w:jc w:val="both"/>
        <w:rPr>
          <w:rStyle w:val="FontStyle17"/>
          <w:color w:val="FF0000"/>
          <w:sz w:val="24"/>
          <w:szCs w:val="24"/>
        </w:rPr>
      </w:pPr>
      <w:r w:rsidRPr="0099079A">
        <w:rPr>
          <w:i/>
        </w:rPr>
        <w:lastRenderedPageBreak/>
        <w:t>Стар текст:</w:t>
      </w:r>
    </w:p>
    <w:tbl>
      <w:tblPr>
        <w:tblStyle w:val="a8"/>
        <w:tblW w:w="0" w:type="auto"/>
        <w:tblLook w:val="04A0"/>
      </w:tblPr>
      <w:tblGrid>
        <w:gridCol w:w="9212"/>
      </w:tblGrid>
      <w:tr w:rsidR="00EA271D" w:rsidTr="00EA271D">
        <w:tc>
          <w:tcPr>
            <w:tcW w:w="9212" w:type="dxa"/>
          </w:tcPr>
          <w:p w:rsidR="00EA271D" w:rsidRPr="00EA271D" w:rsidRDefault="00EA271D" w:rsidP="00EA271D">
            <w:pPr>
              <w:pStyle w:val="txt"/>
              <w:jc w:val="both"/>
              <w:rPr>
                <w:color w:val="FF0000"/>
                <w:sz w:val="24"/>
              </w:rPr>
            </w:pPr>
            <w:r w:rsidRPr="00EA271D">
              <w:rPr>
                <w:rStyle w:val="FontStyle17"/>
                <w:color w:val="FF0000"/>
                <w:sz w:val="24"/>
                <w:szCs w:val="24"/>
              </w:rPr>
              <w:t xml:space="preserve">            „</w:t>
            </w:r>
            <w:r w:rsidRPr="00EA271D">
              <w:rPr>
                <w:color w:val="FF0000"/>
                <w:sz w:val="24"/>
              </w:rPr>
              <w:t xml:space="preserve">Чл. 51, ал. </w:t>
            </w:r>
            <w:r w:rsidRPr="00EA271D">
              <w:rPr>
                <w:color w:val="FF0000"/>
                <w:sz w:val="24"/>
                <w:lang w:val="en-US"/>
              </w:rPr>
              <w:t>1</w:t>
            </w:r>
            <w:r w:rsidRPr="00EA271D">
              <w:rPr>
                <w:b/>
                <w:color w:val="FF0000"/>
                <w:sz w:val="24"/>
              </w:rPr>
              <w:t xml:space="preserve"> </w:t>
            </w:r>
            <w:r w:rsidRPr="00EA271D">
              <w:rPr>
                <w:color w:val="FF0000"/>
                <w:sz w:val="24"/>
              </w:rPr>
              <w:t xml:space="preserve">Продажбата на движими вещи, които не са необходими за дейността на общината се извършва от кмета на общината чрез: </w:t>
            </w:r>
          </w:p>
          <w:p w:rsidR="00EA271D" w:rsidRPr="00EA271D" w:rsidRDefault="00EA271D" w:rsidP="00EA271D">
            <w:pPr>
              <w:pStyle w:val="a7"/>
              <w:jc w:val="left"/>
              <w:rPr>
                <w:color w:val="FF0000"/>
              </w:rPr>
            </w:pPr>
            <w:r w:rsidRPr="00EA271D">
              <w:rPr>
                <w:color w:val="FF0000"/>
              </w:rPr>
              <w:t xml:space="preserve">1. Публичен търг, когато стойността на вещта, определена с експертна оценка на лицензиран оценител надхвърля 1000.00 лева. </w:t>
            </w:r>
            <w:r w:rsidRPr="00EA271D">
              <w:rPr>
                <w:color w:val="FF0000"/>
              </w:rPr>
              <w:br/>
              <w:t xml:space="preserve">              2. Без търг, когато стойността на вещта, определена с експертна оценка на лицензиран оценител не надхвърля 1000.00 лева. В този случай, ежемесечно на 10-то число или в първият следващ работен ден се обявява на табло в общината, актуален списък на движимите вещи, предмет на продажба. Кандидат-купувачите подават до 30-то число на текущия месец писмени заявки, които се разглеждат от комисия по реда на тяхното постъпване. За купувач се определя първия по реда на заявката кандидат. </w:t>
            </w:r>
          </w:p>
          <w:p w:rsidR="00EA271D" w:rsidRDefault="00EA271D" w:rsidP="00EA271D">
            <w:pPr>
              <w:pStyle w:val="txt"/>
              <w:jc w:val="both"/>
              <w:rPr>
                <w:rStyle w:val="FontStyle17"/>
                <w:color w:val="FF0000"/>
                <w:sz w:val="24"/>
                <w:szCs w:val="24"/>
              </w:rPr>
            </w:pPr>
          </w:p>
        </w:tc>
      </w:tr>
    </w:tbl>
    <w:p w:rsidR="00EA271D" w:rsidRPr="0099079A" w:rsidRDefault="00EA271D" w:rsidP="00EA271D">
      <w:pPr>
        <w:ind w:firstLine="708"/>
        <w:rPr>
          <w:rFonts w:cs="Times New Roman"/>
          <w:szCs w:val="24"/>
        </w:rPr>
      </w:pPr>
      <w:r w:rsidRPr="0099079A">
        <w:rPr>
          <w:rStyle w:val="FontStyle17"/>
          <w:b/>
          <w:sz w:val="24"/>
          <w:szCs w:val="24"/>
        </w:rPr>
        <w:t xml:space="preserve">§ </w:t>
      </w:r>
      <w:r>
        <w:rPr>
          <w:rStyle w:val="FontStyle17"/>
          <w:b/>
          <w:sz w:val="24"/>
          <w:szCs w:val="24"/>
        </w:rPr>
        <w:t>6</w:t>
      </w:r>
      <w:r w:rsidRPr="0099079A">
        <w:rPr>
          <w:rStyle w:val="FontStyle17"/>
          <w:b/>
          <w:sz w:val="24"/>
          <w:szCs w:val="24"/>
        </w:rPr>
        <w:t xml:space="preserve">. </w:t>
      </w:r>
      <w:r w:rsidRPr="0099079A">
        <w:rPr>
          <w:rStyle w:val="FontStyle17"/>
          <w:sz w:val="24"/>
          <w:szCs w:val="24"/>
          <w:lang w:val="en-US"/>
        </w:rPr>
        <w:t xml:space="preserve">  </w:t>
      </w:r>
      <w:r w:rsidRPr="0099079A">
        <w:rPr>
          <w:rFonts w:cs="Times New Roman"/>
          <w:b/>
          <w:szCs w:val="24"/>
        </w:rPr>
        <w:t xml:space="preserve">Чл. </w:t>
      </w:r>
      <w:r>
        <w:rPr>
          <w:rFonts w:cs="Times New Roman"/>
          <w:b/>
          <w:szCs w:val="24"/>
        </w:rPr>
        <w:t>51</w:t>
      </w:r>
      <w:r w:rsidRPr="0099079A">
        <w:rPr>
          <w:rFonts w:cs="Times New Roman"/>
          <w:b/>
          <w:szCs w:val="24"/>
        </w:rPr>
        <w:t xml:space="preserve">, ал. </w:t>
      </w:r>
      <w:r>
        <w:rPr>
          <w:rFonts w:cs="Times New Roman"/>
          <w:b/>
          <w:szCs w:val="24"/>
        </w:rPr>
        <w:t>2</w:t>
      </w:r>
      <w:r w:rsidRPr="0099079A">
        <w:rPr>
          <w:rFonts w:cs="Times New Roman"/>
          <w:b/>
          <w:szCs w:val="24"/>
        </w:rPr>
        <w:t xml:space="preserve"> </w:t>
      </w:r>
      <w:r w:rsidRPr="0099079A">
        <w:rPr>
          <w:rStyle w:val="FontStyle17"/>
          <w:sz w:val="24"/>
          <w:szCs w:val="24"/>
        </w:rPr>
        <w:t>се изменя, както следва:</w:t>
      </w:r>
    </w:p>
    <w:p w:rsidR="00EA271D" w:rsidRPr="00EA271D" w:rsidRDefault="00EA271D" w:rsidP="00EA271D">
      <w:pPr>
        <w:pStyle w:val="a7"/>
      </w:pPr>
      <w:r w:rsidRPr="00EA271D">
        <w:rPr>
          <w:rStyle w:val="FontStyle17"/>
          <w:sz w:val="24"/>
          <w:szCs w:val="24"/>
        </w:rPr>
        <w:t>„</w:t>
      </w:r>
      <w:r w:rsidRPr="00EA271D">
        <w:t xml:space="preserve">Чл. 51, ал. 2 Дарение на движими вещи, които не са необходими за дейността на общината и чиято стойност определена с експертна оценка на лицензиран оценител не надхвърля 1000.00 лева </w:t>
      </w:r>
      <w:r>
        <w:t>(5</w:t>
      </w:r>
      <w:r w:rsidR="00FE211A">
        <w:t>11</w:t>
      </w:r>
      <w:r w:rsidR="00A31CB2">
        <w:t>,50</w:t>
      </w:r>
      <w:r w:rsidR="00FE211A">
        <w:t xml:space="preserve"> </w:t>
      </w:r>
      <w:r>
        <w:t>ЕВРО)</w:t>
      </w:r>
      <w:r w:rsidRPr="00EA271D">
        <w:t xml:space="preserve">се извършва от кмета на общината чрез писмен договор на: </w:t>
      </w:r>
    </w:p>
    <w:p w:rsidR="00EA271D" w:rsidRPr="00EA271D" w:rsidRDefault="00EA271D" w:rsidP="00EA271D">
      <w:pPr>
        <w:pStyle w:val="a7"/>
        <w:jc w:val="left"/>
      </w:pPr>
      <w:r>
        <w:t>1.</w:t>
      </w:r>
      <w:r w:rsidRPr="00EA271D">
        <w:t xml:space="preserve">юридически лица на бюджетна издръжка; </w:t>
      </w:r>
      <w:r w:rsidRPr="00EA271D">
        <w:br/>
      </w:r>
      <w:r>
        <w:t xml:space="preserve">            </w:t>
      </w:r>
      <w:r w:rsidRPr="00EA271D">
        <w:t>2. религиозни институции, регистрирани съгласно Закона за вероизповеданията, или на техни местни поделения за обредни, молит</w:t>
      </w:r>
      <w:r>
        <w:t xml:space="preserve">вени или богослужебни домове за </w:t>
      </w:r>
      <w:r w:rsidRPr="00EA271D">
        <w:t xml:space="preserve">публични религиозни обреди и служби, за храмове и манастири; </w:t>
      </w:r>
      <w:r w:rsidRPr="00EA271D">
        <w:br/>
      </w:r>
      <w:r>
        <w:t xml:space="preserve">           </w:t>
      </w:r>
      <w:r w:rsidRPr="00EA271D">
        <w:t>3. други лица, ко</w:t>
      </w:r>
      <w:r>
        <w:t>гато това е предвидено в закон.</w:t>
      </w:r>
    </w:p>
    <w:p w:rsidR="00EA271D" w:rsidRPr="00EA271D" w:rsidRDefault="00EA271D" w:rsidP="00EA271D">
      <w:pPr>
        <w:pStyle w:val="txt"/>
        <w:ind w:firstLine="708"/>
        <w:jc w:val="both"/>
        <w:rPr>
          <w:rStyle w:val="FontStyle17"/>
          <w:color w:val="FF0000"/>
          <w:sz w:val="24"/>
          <w:szCs w:val="24"/>
        </w:rPr>
      </w:pPr>
      <w:r w:rsidRPr="0099079A">
        <w:rPr>
          <w:i/>
        </w:rPr>
        <w:t>Стар текст:</w:t>
      </w:r>
    </w:p>
    <w:tbl>
      <w:tblPr>
        <w:tblStyle w:val="a8"/>
        <w:tblW w:w="0" w:type="auto"/>
        <w:tblLook w:val="04A0"/>
      </w:tblPr>
      <w:tblGrid>
        <w:gridCol w:w="9212"/>
      </w:tblGrid>
      <w:tr w:rsidR="00EA271D" w:rsidTr="00514234">
        <w:tc>
          <w:tcPr>
            <w:tcW w:w="9212" w:type="dxa"/>
          </w:tcPr>
          <w:p w:rsidR="00EA271D" w:rsidRPr="00EA271D" w:rsidRDefault="00EA271D" w:rsidP="00EA271D">
            <w:pPr>
              <w:pStyle w:val="a7"/>
              <w:rPr>
                <w:color w:val="FF0000"/>
              </w:rPr>
            </w:pPr>
            <w:r>
              <w:rPr>
                <w:rStyle w:val="FontStyle17"/>
                <w:sz w:val="24"/>
                <w:szCs w:val="24"/>
              </w:rPr>
              <w:t xml:space="preserve">            </w:t>
            </w:r>
            <w:r w:rsidRPr="00EA271D">
              <w:rPr>
                <w:rStyle w:val="FontStyle17"/>
                <w:color w:val="FF0000"/>
                <w:sz w:val="24"/>
                <w:szCs w:val="24"/>
              </w:rPr>
              <w:t>„</w:t>
            </w:r>
            <w:r w:rsidRPr="00EA271D">
              <w:rPr>
                <w:color w:val="FF0000"/>
              </w:rPr>
              <w:t xml:space="preserve">Чл. 51, ал. 2 Дарение на движими вещи, които не са необходими за дейността на общината и чиято стойност определена с експертна оценка на лицензиран оценител не надхвърля 1000.00 лева се извършва от кмета на общината чрез писмен договор на: </w:t>
            </w:r>
          </w:p>
          <w:p w:rsidR="00EA271D" w:rsidRPr="00EA271D" w:rsidRDefault="00EA271D" w:rsidP="00EA271D">
            <w:pPr>
              <w:pStyle w:val="a7"/>
              <w:jc w:val="left"/>
              <w:rPr>
                <w:color w:val="FF0000"/>
              </w:rPr>
            </w:pPr>
            <w:r w:rsidRPr="00EA271D">
              <w:rPr>
                <w:color w:val="FF0000"/>
              </w:rPr>
              <w:t xml:space="preserve">1.юридически лица на бюджетна издръжка; </w:t>
            </w:r>
            <w:r w:rsidRPr="00EA271D">
              <w:rPr>
                <w:color w:val="FF0000"/>
              </w:rPr>
              <w:br/>
              <w:t xml:space="preserve">            2. религиозни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 </w:t>
            </w:r>
            <w:r w:rsidRPr="00EA271D">
              <w:rPr>
                <w:color w:val="FF0000"/>
              </w:rPr>
              <w:br/>
              <w:t xml:space="preserve">           3. други лица, когато това е предвидено в закон.”</w:t>
            </w:r>
          </w:p>
          <w:p w:rsidR="00EA271D" w:rsidRPr="00EA271D" w:rsidRDefault="00EA271D" w:rsidP="00514234">
            <w:pPr>
              <w:pStyle w:val="a7"/>
              <w:jc w:val="left"/>
              <w:rPr>
                <w:color w:val="FF0000"/>
              </w:rPr>
            </w:pPr>
          </w:p>
          <w:p w:rsidR="00EA271D" w:rsidRDefault="00EA271D" w:rsidP="00514234">
            <w:pPr>
              <w:pStyle w:val="txt"/>
              <w:jc w:val="both"/>
              <w:rPr>
                <w:rStyle w:val="FontStyle17"/>
                <w:color w:val="FF0000"/>
                <w:sz w:val="24"/>
                <w:szCs w:val="24"/>
              </w:rPr>
            </w:pPr>
          </w:p>
        </w:tc>
      </w:tr>
    </w:tbl>
    <w:p w:rsidR="00EA271D" w:rsidRDefault="00EA271D" w:rsidP="0099079A">
      <w:pPr>
        <w:ind w:firstLine="0"/>
        <w:rPr>
          <w:rFonts w:cs="Times New Roman"/>
          <w:color w:val="FF0000"/>
          <w:szCs w:val="24"/>
        </w:rPr>
      </w:pPr>
    </w:p>
    <w:p w:rsidR="00B95F3E" w:rsidRPr="0099079A" w:rsidRDefault="00B95F3E" w:rsidP="00B95F3E">
      <w:pPr>
        <w:ind w:firstLine="708"/>
        <w:rPr>
          <w:rFonts w:cs="Times New Roman"/>
          <w:szCs w:val="24"/>
        </w:rPr>
      </w:pPr>
      <w:r w:rsidRPr="0099079A">
        <w:rPr>
          <w:rStyle w:val="FontStyle17"/>
          <w:b/>
          <w:sz w:val="24"/>
          <w:szCs w:val="24"/>
        </w:rPr>
        <w:t xml:space="preserve">§ </w:t>
      </w:r>
      <w:r w:rsidR="00EA271D">
        <w:rPr>
          <w:rStyle w:val="FontStyle17"/>
          <w:b/>
          <w:sz w:val="24"/>
          <w:szCs w:val="24"/>
        </w:rPr>
        <w:t>7</w:t>
      </w:r>
      <w:r w:rsidRPr="0099079A">
        <w:rPr>
          <w:rStyle w:val="FontStyle17"/>
          <w:b/>
          <w:sz w:val="24"/>
          <w:szCs w:val="24"/>
        </w:rPr>
        <w:t xml:space="preserve">. </w:t>
      </w:r>
      <w:r w:rsidRPr="0099079A">
        <w:rPr>
          <w:rStyle w:val="FontStyle17"/>
          <w:sz w:val="24"/>
          <w:szCs w:val="24"/>
          <w:lang w:val="en-US"/>
        </w:rPr>
        <w:t xml:space="preserve">  </w:t>
      </w:r>
      <w:r w:rsidRPr="0099079A">
        <w:rPr>
          <w:rFonts w:cs="Times New Roman"/>
          <w:b/>
          <w:szCs w:val="24"/>
        </w:rPr>
        <w:t xml:space="preserve">Чл. </w:t>
      </w:r>
      <w:proofErr w:type="gramStart"/>
      <w:r w:rsidRPr="0099079A">
        <w:rPr>
          <w:rFonts w:cs="Times New Roman"/>
          <w:b/>
          <w:szCs w:val="24"/>
          <w:lang w:val="en-US"/>
        </w:rPr>
        <w:t>73</w:t>
      </w:r>
      <w:r w:rsidRPr="0099079A">
        <w:rPr>
          <w:rFonts w:cs="Times New Roman"/>
          <w:b/>
          <w:szCs w:val="24"/>
        </w:rPr>
        <w:t>, ал.</w:t>
      </w:r>
      <w:proofErr w:type="gramEnd"/>
      <w:r w:rsidRPr="0099079A">
        <w:rPr>
          <w:rFonts w:cs="Times New Roman"/>
          <w:b/>
          <w:szCs w:val="24"/>
        </w:rPr>
        <w:t xml:space="preserve"> </w:t>
      </w:r>
      <w:r w:rsidRPr="0099079A">
        <w:rPr>
          <w:rFonts w:cs="Times New Roman"/>
          <w:b/>
          <w:szCs w:val="24"/>
          <w:lang w:val="en-US"/>
        </w:rPr>
        <w:t>1</w:t>
      </w:r>
      <w:r w:rsidRPr="0099079A">
        <w:rPr>
          <w:rFonts w:cs="Times New Roman"/>
          <w:b/>
          <w:szCs w:val="24"/>
        </w:rPr>
        <w:t xml:space="preserve"> </w:t>
      </w:r>
      <w:r w:rsidRPr="0099079A">
        <w:rPr>
          <w:rStyle w:val="FontStyle17"/>
          <w:sz w:val="24"/>
          <w:szCs w:val="24"/>
        </w:rPr>
        <w:t>се изменя, както следва:</w:t>
      </w:r>
    </w:p>
    <w:p w:rsidR="00B95F3E" w:rsidRPr="0099079A" w:rsidRDefault="00B95F3E" w:rsidP="00B95F3E">
      <w:pPr>
        <w:pStyle w:val="txt"/>
        <w:ind w:firstLine="708"/>
        <w:jc w:val="both"/>
      </w:pPr>
      <w:r w:rsidRPr="0099079A">
        <w:rPr>
          <w:rStyle w:val="FontStyle17"/>
          <w:sz w:val="24"/>
          <w:szCs w:val="24"/>
        </w:rPr>
        <w:t>„</w:t>
      </w:r>
      <w:r w:rsidRPr="0099079A">
        <w:t xml:space="preserve">Чл. </w:t>
      </w:r>
      <w:proofErr w:type="gramStart"/>
      <w:r w:rsidRPr="0099079A">
        <w:rPr>
          <w:lang w:val="en-US"/>
        </w:rPr>
        <w:t>73</w:t>
      </w:r>
      <w:r w:rsidRPr="0099079A">
        <w:t>, ал.</w:t>
      </w:r>
      <w:proofErr w:type="gramEnd"/>
      <w:r w:rsidRPr="0099079A">
        <w:t xml:space="preserve"> </w:t>
      </w:r>
      <w:r w:rsidRPr="0099079A">
        <w:rPr>
          <w:lang w:val="en-US"/>
        </w:rPr>
        <w:t>1</w:t>
      </w:r>
      <w:r w:rsidRPr="0099079A">
        <w:rPr>
          <w:b/>
        </w:rPr>
        <w:t xml:space="preserve"> </w:t>
      </w:r>
      <w:r w:rsidRPr="0099079A">
        <w:t xml:space="preserve">За нарушение на тази наредба на физическите лица се налага административно наказание – глоба в размер до 5 000 </w:t>
      </w:r>
      <w:r w:rsidRPr="0099079A">
        <w:rPr>
          <w:lang w:val="ru-RU"/>
        </w:rPr>
        <w:t>(</w:t>
      </w:r>
      <w:r w:rsidRPr="0099079A">
        <w:t>пет хиляди</w:t>
      </w:r>
      <w:r w:rsidRPr="0099079A">
        <w:rPr>
          <w:lang w:val="ru-RU"/>
        </w:rPr>
        <w:t>)</w:t>
      </w:r>
      <w:r w:rsidRPr="0099079A">
        <w:t xml:space="preserve"> лева,</w:t>
      </w:r>
      <w:r w:rsidRPr="0099079A">
        <w:rPr>
          <w:lang w:val="en-US"/>
        </w:rPr>
        <w:t xml:space="preserve"> </w:t>
      </w:r>
      <w:proofErr w:type="gramStart"/>
      <w:r w:rsidRPr="0099079A">
        <w:rPr>
          <w:lang w:val="en-US"/>
        </w:rPr>
        <w:t>( 25</w:t>
      </w:r>
      <w:r w:rsidR="00FE211A">
        <w:t>5</w:t>
      </w:r>
      <w:r w:rsidR="00A31CB2">
        <w:t>7</w:t>
      </w:r>
      <w:r w:rsidRPr="0099079A">
        <w:rPr>
          <w:lang w:val="en-US"/>
        </w:rPr>
        <w:t>,</w:t>
      </w:r>
      <w:r w:rsidR="00A31CB2">
        <w:t>54</w:t>
      </w:r>
      <w:proofErr w:type="gramEnd"/>
      <w:r w:rsidRPr="0099079A">
        <w:rPr>
          <w:lang w:val="en-US"/>
        </w:rPr>
        <w:t xml:space="preserve"> ЕВРО)</w:t>
      </w:r>
      <w:r w:rsidRPr="0099079A">
        <w:t xml:space="preserve">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B95F3E" w:rsidRPr="0099079A" w:rsidRDefault="00B95F3E" w:rsidP="00B95F3E">
      <w:pPr>
        <w:ind w:firstLine="708"/>
        <w:rPr>
          <w:rFonts w:cs="Times New Roman"/>
          <w:color w:val="FF0000"/>
          <w:szCs w:val="24"/>
        </w:rPr>
      </w:pPr>
      <w:r w:rsidRPr="0099079A">
        <w:rPr>
          <w:rFonts w:cs="Times New Roman"/>
          <w:i/>
          <w:szCs w:val="24"/>
        </w:rPr>
        <w:t>Стар текст:</w:t>
      </w:r>
    </w:p>
    <w:p w:rsidR="00B95F3E" w:rsidRPr="0099079A" w:rsidRDefault="00B95F3E" w:rsidP="00B95F3E">
      <w:pPr>
        <w:pBdr>
          <w:top w:val="single" w:sz="4" w:space="1" w:color="auto"/>
          <w:left w:val="single" w:sz="4" w:space="4" w:color="auto"/>
          <w:bottom w:val="single" w:sz="4" w:space="1" w:color="auto"/>
          <w:right w:val="single" w:sz="4" w:space="4" w:color="auto"/>
        </w:pBdr>
        <w:ind w:firstLine="708"/>
        <w:rPr>
          <w:rStyle w:val="FontStyle17"/>
          <w:i/>
          <w:color w:val="FF0000"/>
          <w:sz w:val="24"/>
          <w:szCs w:val="24"/>
        </w:rPr>
      </w:pPr>
      <w:r w:rsidRPr="0099079A">
        <w:rPr>
          <w:rFonts w:cs="Times New Roman"/>
          <w:color w:val="FF0000"/>
          <w:szCs w:val="24"/>
        </w:rPr>
        <w:lastRenderedPageBreak/>
        <w:t>„Чл. 73, ал. 1.</w:t>
      </w:r>
      <w:r w:rsidRPr="0099079A">
        <w:rPr>
          <w:rFonts w:cs="Times New Roman"/>
          <w:szCs w:val="24"/>
        </w:rPr>
        <w:t xml:space="preserve"> </w:t>
      </w:r>
      <w:r w:rsidRPr="0099079A">
        <w:rPr>
          <w:rFonts w:cs="Times New Roman"/>
          <w:color w:val="FF0000"/>
          <w:szCs w:val="24"/>
        </w:rPr>
        <w:t xml:space="preserve">„За нарушение на тази наредба на физическите лица се налага административно наказание – глоба в размер до 5 000 </w:t>
      </w:r>
      <w:r w:rsidRPr="0099079A">
        <w:rPr>
          <w:rFonts w:cs="Times New Roman"/>
          <w:color w:val="FF0000"/>
          <w:szCs w:val="24"/>
          <w:lang w:val="ru-RU"/>
        </w:rPr>
        <w:t>(</w:t>
      </w:r>
      <w:r w:rsidRPr="0099079A">
        <w:rPr>
          <w:rFonts w:cs="Times New Roman"/>
          <w:color w:val="FF0000"/>
          <w:szCs w:val="24"/>
        </w:rPr>
        <w:t>пет хиляди</w:t>
      </w:r>
      <w:r w:rsidRPr="0099079A">
        <w:rPr>
          <w:rFonts w:cs="Times New Roman"/>
          <w:color w:val="FF0000"/>
          <w:szCs w:val="24"/>
          <w:lang w:val="ru-RU"/>
        </w:rPr>
        <w:t>)</w:t>
      </w:r>
      <w:r w:rsidRPr="0099079A">
        <w:rPr>
          <w:rFonts w:cs="Times New Roman"/>
          <w:color w:val="FF0000"/>
          <w:szCs w:val="24"/>
        </w:rPr>
        <w:t xml:space="preserve"> лева,</w:t>
      </w:r>
      <w:r w:rsidRPr="0099079A">
        <w:rPr>
          <w:rFonts w:cs="Times New Roman"/>
          <w:color w:val="FF0000"/>
          <w:szCs w:val="24"/>
          <w:lang w:val="en-US"/>
        </w:rPr>
        <w:t xml:space="preserve"> </w:t>
      </w:r>
      <w:r w:rsidRPr="0099079A">
        <w:rPr>
          <w:rFonts w:cs="Times New Roman"/>
          <w:color w:val="FF0000"/>
          <w:szCs w:val="24"/>
        </w:rPr>
        <w:t xml:space="preserve">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r w:rsidRPr="0099079A">
        <w:rPr>
          <w:rFonts w:cs="Times New Roman"/>
          <w:i/>
          <w:color w:val="FF0000"/>
          <w:szCs w:val="24"/>
        </w:rPr>
        <w:t>“</w:t>
      </w:r>
    </w:p>
    <w:p w:rsidR="00B95F3E" w:rsidRPr="0099079A" w:rsidRDefault="00B95F3E" w:rsidP="00B95F3E">
      <w:pPr>
        <w:ind w:firstLine="0"/>
        <w:rPr>
          <w:rStyle w:val="FontStyle17"/>
          <w:b/>
          <w:sz w:val="24"/>
          <w:szCs w:val="24"/>
        </w:rPr>
      </w:pPr>
      <w:bookmarkStart w:id="0" w:name="_GoBack"/>
      <w:bookmarkEnd w:id="0"/>
    </w:p>
    <w:p w:rsidR="00B95F3E" w:rsidRPr="0099079A" w:rsidRDefault="00B95F3E" w:rsidP="00B95F3E">
      <w:pPr>
        <w:rPr>
          <w:rFonts w:cs="Times New Roman"/>
          <w:b/>
          <w:szCs w:val="24"/>
        </w:rPr>
      </w:pPr>
      <w:r w:rsidRPr="0099079A">
        <w:rPr>
          <w:rStyle w:val="FontStyle17"/>
          <w:b/>
          <w:sz w:val="24"/>
          <w:szCs w:val="24"/>
        </w:rPr>
        <w:t>§</w:t>
      </w:r>
      <w:r w:rsidR="00EA271D">
        <w:rPr>
          <w:rStyle w:val="FontStyle17"/>
          <w:b/>
          <w:sz w:val="24"/>
          <w:szCs w:val="24"/>
        </w:rPr>
        <w:t>8</w:t>
      </w:r>
      <w:r w:rsidRPr="0099079A">
        <w:rPr>
          <w:rStyle w:val="FontStyle17"/>
          <w:b/>
          <w:sz w:val="24"/>
          <w:szCs w:val="24"/>
        </w:rPr>
        <w:t xml:space="preserve">. </w:t>
      </w:r>
      <w:r w:rsidRPr="0099079A">
        <w:rPr>
          <w:rFonts w:cs="Times New Roman"/>
          <w:b/>
          <w:szCs w:val="24"/>
        </w:rPr>
        <w:t xml:space="preserve">Чл. 73, ал. 2 </w:t>
      </w:r>
      <w:r w:rsidRPr="0099079A">
        <w:rPr>
          <w:rStyle w:val="FontStyle17"/>
          <w:sz w:val="24"/>
          <w:szCs w:val="24"/>
        </w:rPr>
        <w:t>се изменя, както следва:</w:t>
      </w:r>
    </w:p>
    <w:p w:rsidR="00B95F3E" w:rsidRPr="002A0794" w:rsidRDefault="00B95F3E" w:rsidP="00B95F3E">
      <w:pPr>
        <w:pStyle w:val="txt"/>
        <w:ind w:firstLine="708"/>
        <w:jc w:val="both"/>
      </w:pPr>
      <w:r w:rsidRPr="0099079A">
        <w:t>„Чл. 73, ал. 2</w:t>
      </w:r>
      <w:r w:rsidRPr="0099079A">
        <w:rPr>
          <w:b/>
        </w:rPr>
        <w:t xml:space="preserve"> </w:t>
      </w:r>
      <w:r w:rsidRPr="0099079A">
        <w:t xml:space="preserve">За нарушение на тази наредба извършени от еднолични търговци и юридически лица се налага имуществена санкция до 5 000 </w:t>
      </w:r>
      <w:r w:rsidRPr="0099079A">
        <w:rPr>
          <w:lang w:val="ru-RU"/>
        </w:rPr>
        <w:t>(</w:t>
      </w:r>
      <w:r w:rsidRPr="0099079A">
        <w:t>пет хиляди</w:t>
      </w:r>
      <w:r w:rsidRPr="0099079A">
        <w:rPr>
          <w:lang w:val="ru-RU"/>
        </w:rPr>
        <w:t>)</w:t>
      </w:r>
      <w:r w:rsidRPr="0099079A">
        <w:t xml:space="preserve"> лв., </w:t>
      </w:r>
      <w:proofErr w:type="gramStart"/>
      <w:r w:rsidRPr="0099079A">
        <w:rPr>
          <w:lang w:val="en-US"/>
        </w:rPr>
        <w:t>( 2</w:t>
      </w:r>
      <w:r w:rsidR="001029E5">
        <w:t>5</w:t>
      </w:r>
      <w:r w:rsidR="00FE211A">
        <w:t>5</w:t>
      </w:r>
      <w:r w:rsidR="00A31CB2">
        <w:t>7</w:t>
      </w:r>
      <w:r w:rsidRPr="0099079A">
        <w:rPr>
          <w:lang w:val="en-US"/>
        </w:rPr>
        <w:t>,</w:t>
      </w:r>
      <w:r w:rsidR="00A31CB2">
        <w:t>54</w:t>
      </w:r>
      <w:proofErr w:type="gramEnd"/>
      <w:r w:rsidRPr="0099079A">
        <w:rPr>
          <w:lang w:val="en-US"/>
        </w:rPr>
        <w:t xml:space="preserve"> ЕВРО)</w:t>
      </w:r>
      <w:r w:rsidRPr="0099079A">
        <w:t xml:space="preserve">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B95F3E" w:rsidRPr="0099079A" w:rsidRDefault="00B95F3E" w:rsidP="00B95F3E">
      <w:pPr>
        <w:ind w:firstLine="708"/>
        <w:rPr>
          <w:rFonts w:cs="Times New Roman"/>
          <w:color w:val="FF0000"/>
          <w:szCs w:val="24"/>
        </w:rPr>
      </w:pPr>
      <w:r w:rsidRPr="0099079A">
        <w:rPr>
          <w:rFonts w:cs="Times New Roman"/>
          <w:i/>
          <w:szCs w:val="24"/>
        </w:rPr>
        <w:t>Стар текст:</w:t>
      </w:r>
    </w:p>
    <w:p w:rsidR="0099079A" w:rsidRPr="008F40D9" w:rsidRDefault="00B95F3E" w:rsidP="008F40D9">
      <w:pPr>
        <w:pBdr>
          <w:top w:val="single" w:sz="4" w:space="1" w:color="auto"/>
          <w:left w:val="single" w:sz="4" w:space="4" w:color="auto"/>
          <w:bottom w:val="single" w:sz="4" w:space="1" w:color="auto"/>
          <w:right w:val="single" w:sz="4" w:space="4" w:color="auto"/>
        </w:pBdr>
        <w:ind w:firstLine="708"/>
        <w:rPr>
          <w:rStyle w:val="FontStyle17"/>
          <w:i/>
          <w:color w:val="FF0000"/>
          <w:sz w:val="24"/>
          <w:szCs w:val="24"/>
        </w:rPr>
      </w:pPr>
      <w:r w:rsidRPr="0099079A">
        <w:rPr>
          <w:rFonts w:cs="Times New Roman"/>
          <w:i/>
          <w:color w:val="FF0000"/>
          <w:szCs w:val="24"/>
        </w:rPr>
        <w:t>„</w:t>
      </w:r>
      <w:r w:rsidRPr="0099079A">
        <w:rPr>
          <w:rFonts w:cs="Times New Roman"/>
          <w:color w:val="FF0000"/>
          <w:szCs w:val="24"/>
        </w:rPr>
        <w:t>Чл. 73, ал. 2</w:t>
      </w:r>
      <w:r w:rsidRPr="0099079A">
        <w:rPr>
          <w:rFonts w:cs="Times New Roman"/>
          <w:b/>
          <w:color w:val="FF0000"/>
          <w:szCs w:val="24"/>
        </w:rPr>
        <w:t xml:space="preserve"> </w:t>
      </w:r>
      <w:r w:rsidRPr="0099079A">
        <w:rPr>
          <w:rFonts w:cs="Times New Roman"/>
          <w:color w:val="FF0000"/>
          <w:szCs w:val="24"/>
        </w:rPr>
        <w:t xml:space="preserve">За нарушение на тази наредба извършени от еднолични търговци и юридически лица се налага имуществена санкция до 5 000 </w:t>
      </w:r>
      <w:r w:rsidRPr="0099079A">
        <w:rPr>
          <w:rFonts w:cs="Times New Roman"/>
          <w:color w:val="FF0000"/>
          <w:szCs w:val="24"/>
          <w:lang w:val="ru-RU"/>
        </w:rPr>
        <w:t>(</w:t>
      </w:r>
      <w:r w:rsidRPr="0099079A">
        <w:rPr>
          <w:rFonts w:cs="Times New Roman"/>
          <w:color w:val="FF0000"/>
          <w:szCs w:val="24"/>
        </w:rPr>
        <w:t>пет хиляди</w:t>
      </w:r>
      <w:r w:rsidRPr="0099079A">
        <w:rPr>
          <w:rFonts w:cs="Times New Roman"/>
          <w:color w:val="FF0000"/>
          <w:szCs w:val="24"/>
          <w:lang w:val="ru-RU"/>
        </w:rPr>
        <w:t>)</w:t>
      </w:r>
      <w:r w:rsidRPr="0099079A">
        <w:rPr>
          <w:rFonts w:cs="Times New Roman"/>
          <w:color w:val="FF0000"/>
          <w:szCs w:val="24"/>
        </w:rPr>
        <w:t xml:space="preserve"> лв.,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w:t>
      </w:r>
      <w:r w:rsidRPr="0099079A">
        <w:rPr>
          <w:rFonts w:cs="Times New Roman"/>
          <w:i/>
          <w:color w:val="FF0000"/>
          <w:szCs w:val="24"/>
        </w:rPr>
        <w:t>.”</w:t>
      </w:r>
    </w:p>
    <w:p w:rsidR="00B95F3E" w:rsidRPr="0099079A" w:rsidRDefault="00B95F3E" w:rsidP="0099079A">
      <w:pPr>
        <w:ind w:firstLine="0"/>
        <w:rPr>
          <w:rStyle w:val="FontStyle17"/>
          <w:sz w:val="24"/>
          <w:szCs w:val="24"/>
        </w:rPr>
      </w:pPr>
    </w:p>
    <w:p w:rsidR="00154592" w:rsidRPr="0099079A" w:rsidRDefault="00154592" w:rsidP="006565D8">
      <w:pPr>
        <w:rPr>
          <w:rFonts w:cs="Times New Roman"/>
          <w:szCs w:val="24"/>
        </w:rPr>
      </w:pPr>
      <w:r w:rsidRPr="0099079A">
        <w:rPr>
          <w:rFonts w:cs="Times New Roman"/>
          <w:b/>
          <w:szCs w:val="24"/>
        </w:rPr>
        <w:t>§</w:t>
      </w:r>
      <w:r w:rsidR="00EA271D">
        <w:rPr>
          <w:rFonts w:cs="Times New Roman"/>
          <w:b/>
          <w:szCs w:val="24"/>
        </w:rPr>
        <w:t>9</w:t>
      </w:r>
      <w:r w:rsidR="000E1332" w:rsidRPr="0099079A">
        <w:rPr>
          <w:rFonts w:cs="Times New Roman"/>
          <w:b/>
          <w:szCs w:val="24"/>
        </w:rPr>
        <w:t>.</w:t>
      </w:r>
      <w:r w:rsidRPr="0099079A">
        <w:rPr>
          <w:rFonts w:cs="Times New Roman"/>
          <w:szCs w:val="24"/>
        </w:rPr>
        <w:t xml:space="preserve"> Наредбата за изменение и допълнение на </w:t>
      </w:r>
      <w:r w:rsidR="001C6DA2" w:rsidRPr="0099079A">
        <w:rPr>
          <w:rFonts w:cs="Times New Roman"/>
          <w:szCs w:val="24"/>
        </w:rPr>
        <w:t>Наредба за реда за придобиване, управление и разпореждане с общинско имущество</w:t>
      </w:r>
      <w:r w:rsidRPr="0099079A">
        <w:rPr>
          <w:rFonts w:cs="Times New Roman"/>
          <w:szCs w:val="24"/>
        </w:rPr>
        <w:t xml:space="preserve"> е прие</w:t>
      </w:r>
      <w:r w:rsidR="005C33D7" w:rsidRPr="0099079A">
        <w:rPr>
          <w:rFonts w:cs="Times New Roman"/>
          <w:szCs w:val="24"/>
        </w:rPr>
        <w:t xml:space="preserve">та с </w:t>
      </w:r>
      <w:r w:rsidR="005C33D7" w:rsidRPr="00A31CB2">
        <w:rPr>
          <w:rFonts w:cs="Times New Roman"/>
          <w:szCs w:val="24"/>
        </w:rPr>
        <w:t>Решение № ..., взето с протокол №</w:t>
      </w:r>
      <w:r w:rsidR="005C33D7" w:rsidRPr="00A31CB2">
        <w:rPr>
          <w:rFonts w:cs="Times New Roman"/>
          <w:szCs w:val="24"/>
        </w:rPr>
        <w:tab/>
        <w:t>от ...</w:t>
      </w:r>
      <w:r w:rsidRPr="00A31CB2">
        <w:rPr>
          <w:rFonts w:cs="Times New Roman"/>
          <w:szCs w:val="24"/>
        </w:rPr>
        <w:t xml:space="preserve">г. и влиза в сила в деня </w:t>
      </w:r>
      <w:proofErr w:type="spellStart"/>
      <w:r w:rsidRPr="00A31CB2">
        <w:rPr>
          <w:rFonts w:cs="Times New Roman"/>
          <w:szCs w:val="24"/>
        </w:rPr>
        <w:t>наприемането</w:t>
      </w:r>
      <w:proofErr w:type="spellEnd"/>
      <w:r w:rsidRPr="00A31CB2">
        <w:rPr>
          <w:rFonts w:cs="Times New Roman"/>
          <w:szCs w:val="24"/>
        </w:rPr>
        <w:t xml:space="preserve"> й.</w:t>
      </w:r>
    </w:p>
    <w:p w:rsidR="0062186A" w:rsidRPr="0099079A" w:rsidRDefault="0062186A" w:rsidP="0062186A">
      <w:pPr>
        <w:rPr>
          <w:rFonts w:cs="Times New Roman"/>
          <w:szCs w:val="24"/>
        </w:rPr>
      </w:pPr>
    </w:p>
    <w:sectPr w:rsidR="0062186A" w:rsidRPr="0099079A" w:rsidSect="000E763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17" w:rsidRDefault="00001217" w:rsidP="001C6DA2">
      <w:r>
        <w:separator/>
      </w:r>
    </w:p>
  </w:endnote>
  <w:endnote w:type="continuationSeparator" w:id="0">
    <w:p w:rsidR="00001217" w:rsidRDefault="00001217" w:rsidP="001C6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17" w:rsidRDefault="00001217" w:rsidP="001C6DA2">
      <w:r>
        <w:separator/>
      </w:r>
    </w:p>
  </w:footnote>
  <w:footnote w:type="continuationSeparator" w:id="0">
    <w:p w:rsidR="00001217" w:rsidRDefault="00001217" w:rsidP="001C6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A2" w:rsidRDefault="001C6DA2" w:rsidP="001C6DA2">
    <w:pPr>
      <w:pStyle w:val="a3"/>
      <w:jc w:val="right"/>
    </w:pPr>
    <w:r>
      <w:t>Проект!</w:t>
    </w:r>
  </w:p>
  <w:p w:rsidR="001C6DA2" w:rsidRDefault="001C6D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67F"/>
    <w:multiLevelType w:val="hybridMultilevel"/>
    <w:tmpl w:val="21AC2E16"/>
    <w:lvl w:ilvl="0" w:tplc="F5D82328">
      <w:start w:val="1"/>
      <w:numFmt w:val="decimal"/>
      <w:lvlText w:val="%1."/>
      <w:lvlJc w:val="left"/>
      <w:pPr>
        <w:ind w:left="1144" w:hanging="4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125922C0"/>
    <w:multiLevelType w:val="hybridMultilevel"/>
    <w:tmpl w:val="21AC2E16"/>
    <w:lvl w:ilvl="0" w:tplc="F5D82328">
      <w:start w:val="1"/>
      <w:numFmt w:val="decimal"/>
      <w:lvlText w:val="%1."/>
      <w:lvlJc w:val="left"/>
      <w:pPr>
        <w:ind w:left="1144" w:hanging="4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62186A"/>
    <w:rsid w:val="00001217"/>
    <w:rsid w:val="00003B3C"/>
    <w:rsid w:val="0001693F"/>
    <w:rsid w:val="00024B62"/>
    <w:rsid w:val="00031929"/>
    <w:rsid w:val="00032E62"/>
    <w:rsid w:val="000532BC"/>
    <w:rsid w:val="000B57BE"/>
    <w:rsid w:val="000D2DA9"/>
    <w:rsid w:val="000D6F74"/>
    <w:rsid w:val="000E1332"/>
    <w:rsid w:val="000E53D8"/>
    <w:rsid w:val="000E6155"/>
    <w:rsid w:val="000E7632"/>
    <w:rsid w:val="00101CFA"/>
    <w:rsid w:val="001029E5"/>
    <w:rsid w:val="00107B2B"/>
    <w:rsid w:val="0012335A"/>
    <w:rsid w:val="0012522B"/>
    <w:rsid w:val="00154592"/>
    <w:rsid w:val="001C6DA2"/>
    <w:rsid w:val="001E3908"/>
    <w:rsid w:val="0022463A"/>
    <w:rsid w:val="0025544D"/>
    <w:rsid w:val="00256DB1"/>
    <w:rsid w:val="00262635"/>
    <w:rsid w:val="002A0794"/>
    <w:rsid w:val="002C46AF"/>
    <w:rsid w:val="002C51AC"/>
    <w:rsid w:val="002E779A"/>
    <w:rsid w:val="002F7A72"/>
    <w:rsid w:val="00314AC6"/>
    <w:rsid w:val="00340423"/>
    <w:rsid w:val="00341369"/>
    <w:rsid w:val="00356CF3"/>
    <w:rsid w:val="0037339F"/>
    <w:rsid w:val="003903C5"/>
    <w:rsid w:val="0039147D"/>
    <w:rsid w:val="00395FAC"/>
    <w:rsid w:val="003B76F0"/>
    <w:rsid w:val="003C3799"/>
    <w:rsid w:val="003C71DD"/>
    <w:rsid w:val="003D3C1D"/>
    <w:rsid w:val="003D46DD"/>
    <w:rsid w:val="003D5BDF"/>
    <w:rsid w:val="003E6CC4"/>
    <w:rsid w:val="0040456A"/>
    <w:rsid w:val="004115E8"/>
    <w:rsid w:val="00421D51"/>
    <w:rsid w:val="004272AE"/>
    <w:rsid w:val="004439BC"/>
    <w:rsid w:val="004454B9"/>
    <w:rsid w:val="004465D2"/>
    <w:rsid w:val="00462852"/>
    <w:rsid w:val="00496ABB"/>
    <w:rsid w:val="004A3657"/>
    <w:rsid w:val="004D0A07"/>
    <w:rsid w:val="004F19EA"/>
    <w:rsid w:val="00565A8D"/>
    <w:rsid w:val="005A2001"/>
    <w:rsid w:val="005B24FB"/>
    <w:rsid w:val="005C33D7"/>
    <w:rsid w:val="005C3796"/>
    <w:rsid w:val="005C4682"/>
    <w:rsid w:val="005E58F8"/>
    <w:rsid w:val="005F17D2"/>
    <w:rsid w:val="005F380E"/>
    <w:rsid w:val="00601CF1"/>
    <w:rsid w:val="0062186A"/>
    <w:rsid w:val="00624AFD"/>
    <w:rsid w:val="006275D5"/>
    <w:rsid w:val="006565D8"/>
    <w:rsid w:val="0065764A"/>
    <w:rsid w:val="00692F49"/>
    <w:rsid w:val="007043F1"/>
    <w:rsid w:val="00743962"/>
    <w:rsid w:val="00755F28"/>
    <w:rsid w:val="00760EF4"/>
    <w:rsid w:val="0076187E"/>
    <w:rsid w:val="0077190D"/>
    <w:rsid w:val="0077426E"/>
    <w:rsid w:val="00784BB0"/>
    <w:rsid w:val="00796AF5"/>
    <w:rsid w:val="007B79C1"/>
    <w:rsid w:val="007D0D07"/>
    <w:rsid w:val="007D3218"/>
    <w:rsid w:val="0081102A"/>
    <w:rsid w:val="008510F3"/>
    <w:rsid w:val="008A2875"/>
    <w:rsid w:val="008B3613"/>
    <w:rsid w:val="008B688D"/>
    <w:rsid w:val="008C78B6"/>
    <w:rsid w:val="008C7F93"/>
    <w:rsid w:val="008D519C"/>
    <w:rsid w:val="008F40D9"/>
    <w:rsid w:val="00902413"/>
    <w:rsid w:val="0093536B"/>
    <w:rsid w:val="00942D11"/>
    <w:rsid w:val="00955C43"/>
    <w:rsid w:val="00967C93"/>
    <w:rsid w:val="009735FF"/>
    <w:rsid w:val="0099079A"/>
    <w:rsid w:val="009D39DF"/>
    <w:rsid w:val="009E231E"/>
    <w:rsid w:val="00A31CB2"/>
    <w:rsid w:val="00A411EB"/>
    <w:rsid w:val="00A72714"/>
    <w:rsid w:val="00A81951"/>
    <w:rsid w:val="00A83660"/>
    <w:rsid w:val="00AA47C3"/>
    <w:rsid w:val="00AC4913"/>
    <w:rsid w:val="00AC5630"/>
    <w:rsid w:val="00B1290D"/>
    <w:rsid w:val="00B26F21"/>
    <w:rsid w:val="00B71BE0"/>
    <w:rsid w:val="00B738EA"/>
    <w:rsid w:val="00B73D9F"/>
    <w:rsid w:val="00B80935"/>
    <w:rsid w:val="00B843CC"/>
    <w:rsid w:val="00B904E2"/>
    <w:rsid w:val="00B95F3E"/>
    <w:rsid w:val="00B963B0"/>
    <w:rsid w:val="00BC57D0"/>
    <w:rsid w:val="00BF1144"/>
    <w:rsid w:val="00BF4614"/>
    <w:rsid w:val="00C20049"/>
    <w:rsid w:val="00C71373"/>
    <w:rsid w:val="00C92A11"/>
    <w:rsid w:val="00CB0035"/>
    <w:rsid w:val="00CB4E06"/>
    <w:rsid w:val="00CD01AE"/>
    <w:rsid w:val="00CD728A"/>
    <w:rsid w:val="00D311EC"/>
    <w:rsid w:val="00D43947"/>
    <w:rsid w:val="00D4579A"/>
    <w:rsid w:val="00D729ED"/>
    <w:rsid w:val="00D82B2C"/>
    <w:rsid w:val="00DA174C"/>
    <w:rsid w:val="00DB104A"/>
    <w:rsid w:val="00DC1508"/>
    <w:rsid w:val="00DE3B4D"/>
    <w:rsid w:val="00DE5482"/>
    <w:rsid w:val="00DF0BC8"/>
    <w:rsid w:val="00E11463"/>
    <w:rsid w:val="00E21B46"/>
    <w:rsid w:val="00E356F1"/>
    <w:rsid w:val="00E53094"/>
    <w:rsid w:val="00E60249"/>
    <w:rsid w:val="00E61579"/>
    <w:rsid w:val="00E728AD"/>
    <w:rsid w:val="00EA271D"/>
    <w:rsid w:val="00EE72E1"/>
    <w:rsid w:val="00EF4A50"/>
    <w:rsid w:val="00EF68FE"/>
    <w:rsid w:val="00F36473"/>
    <w:rsid w:val="00F3766E"/>
    <w:rsid w:val="00F5352C"/>
    <w:rsid w:val="00F746B2"/>
    <w:rsid w:val="00FE211A"/>
    <w:rsid w:val="00FE7BF1"/>
    <w:rsid w:val="00FF5199"/>
    <w:rsid w:val="00FF6A2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ихаела"/>
    <w:qFormat/>
    <w:rsid w:val="00BC57D0"/>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basedOn w:val="a0"/>
    <w:uiPriority w:val="99"/>
    <w:rsid w:val="00154592"/>
    <w:rPr>
      <w:rFonts w:ascii="Times New Roman" w:hAnsi="Times New Roman" w:cs="Times New Roman"/>
      <w:sz w:val="22"/>
      <w:szCs w:val="22"/>
    </w:rPr>
  </w:style>
  <w:style w:type="paragraph" w:styleId="a3">
    <w:name w:val="header"/>
    <w:basedOn w:val="a"/>
    <w:link w:val="a4"/>
    <w:uiPriority w:val="99"/>
    <w:unhideWhenUsed/>
    <w:rsid w:val="001C6DA2"/>
    <w:pPr>
      <w:tabs>
        <w:tab w:val="center" w:pos="4680"/>
        <w:tab w:val="right" w:pos="9360"/>
      </w:tabs>
    </w:pPr>
  </w:style>
  <w:style w:type="character" w:customStyle="1" w:styleId="a4">
    <w:name w:val="Горен колонтитул Знак"/>
    <w:basedOn w:val="a0"/>
    <w:link w:val="a3"/>
    <w:uiPriority w:val="99"/>
    <w:rsid w:val="001C6DA2"/>
    <w:rPr>
      <w:rFonts w:ascii="Times New Roman" w:hAnsi="Times New Roman"/>
      <w:sz w:val="24"/>
    </w:rPr>
  </w:style>
  <w:style w:type="paragraph" w:styleId="a5">
    <w:name w:val="footer"/>
    <w:basedOn w:val="a"/>
    <w:link w:val="a6"/>
    <w:uiPriority w:val="99"/>
    <w:unhideWhenUsed/>
    <w:rsid w:val="001C6DA2"/>
    <w:pPr>
      <w:tabs>
        <w:tab w:val="center" w:pos="4680"/>
        <w:tab w:val="right" w:pos="9360"/>
      </w:tabs>
    </w:pPr>
  </w:style>
  <w:style w:type="character" w:customStyle="1" w:styleId="a6">
    <w:name w:val="Долен колонтитул Знак"/>
    <w:basedOn w:val="a0"/>
    <w:link w:val="a5"/>
    <w:uiPriority w:val="99"/>
    <w:rsid w:val="001C6DA2"/>
    <w:rPr>
      <w:rFonts w:ascii="Times New Roman" w:hAnsi="Times New Roman"/>
      <w:sz w:val="24"/>
    </w:rPr>
  </w:style>
  <w:style w:type="paragraph" w:customStyle="1" w:styleId="txt">
    <w:name w:val="txt"/>
    <w:basedOn w:val="a"/>
    <w:rsid w:val="00B71BE0"/>
    <w:pPr>
      <w:spacing w:before="100" w:beforeAutospacing="1" w:after="100" w:afterAutospacing="1"/>
      <w:ind w:firstLine="0"/>
      <w:jc w:val="left"/>
    </w:pPr>
    <w:rPr>
      <w:rFonts w:eastAsia="Times New Roman" w:cs="Times New Roman"/>
      <w:szCs w:val="24"/>
      <w:lang w:eastAsia="bg-BG"/>
    </w:rPr>
  </w:style>
  <w:style w:type="paragraph" w:styleId="a7">
    <w:name w:val="No Spacing"/>
    <w:uiPriority w:val="1"/>
    <w:qFormat/>
    <w:rsid w:val="00D4579A"/>
    <w:pPr>
      <w:spacing w:after="0" w:line="240" w:lineRule="auto"/>
      <w:ind w:firstLine="709"/>
      <w:jc w:val="both"/>
    </w:pPr>
    <w:rPr>
      <w:rFonts w:ascii="Times New Roman" w:hAnsi="Times New Roman"/>
      <w:sz w:val="24"/>
    </w:rPr>
  </w:style>
  <w:style w:type="table" w:styleId="a8">
    <w:name w:val="Table Grid"/>
    <w:basedOn w:val="a1"/>
    <w:uiPriority w:val="59"/>
    <w:rsid w:val="00D4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37307">
      <w:bodyDiv w:val="1"/>
      <w:marLeft w:val="0"/>
      <w:marRight w:val="0"/>
      <w:marTop w:val="0"/>
      <w:marBottom w:val="0"/>
      <w:divBdr>
        <w:top w:val="none" w:sz="0" w:space="0" w:color="auto"/>
        <w:left w:val="none" w:sz="0" w:space="0" w:color="auto"/>
        <w:bottom w:val="none" w:sz="0" w:space="0" w:color="auto"/>
        <w:right w:val="none" w:sz="0" w:space="0" w:color="auto"/>
      </w:divBdr>
    </w:div>
    <w:div w:id="1318143029">
      <w:bodyDiv w:val="1"/>
      <w:marLeft w:val="0"/>
      <w:marRight w:val="0"/>
      <w:marTop w:val="0"/>
      <w:marBottom w:val="0"/>
      <w:divBdr>
        <w:top w:val="none" w:sz="0" w:space="0" w:color="auto"/>
        <w:left w:val="none" w:sz="0" w:space="0" w:color="auto"/>
        <w:bottom w:val="none" w:sz="0" w:space="0" w:color="auto"/>
        <w:right w:val="none" w:sz="0" w:space="0" w:color="auto"/>
      </w:divBdr>
    </w:div>
    <w:div w:id="2090733028">
      <w:bodyDiv w:val="1"/>
      <w:marLeft w:val="0"/>
      <w:marRight w:val="0"/>
      <w:marTop w:val="0"/>
      <w:marBottom w:val="0"/>
      <w:divBdr>
        <w:top w:val="none" w:sz="0" w:space="0" w:color="auto"/>
        <w:left w:val="none" w:sz="0" w:space="0" w:color="auto"/>
        <w:bottom w:val="none" w:sz="0" w:space="0" w:color="auto"/>
        <w:right w:val="none" w:sz="0" w:space="0" w:color="auto"/>
      </w:divBdr>
      <w:divsChild>
        <w:div w:id="655381411">
          <w:marLeft w:val="0"/>
          <w:marRight w:val="0"/>
          <w:marTop w:val="0"/>
          <w:marBottom w:val="0"/>
          <w:divBdr>
            <w:top w:val="none" w:sz="0" w:space="0" w:color="auto"/>
            <w:left w:val="none" w:sz="0" w:space="0" w:color="auto"/>
            <w:bottom w:val="none" w:sz="0" w:space="0" w:color="auto"/>
            <w:right w:val="none" w:sz="0" w:space="0" w:color="auto"/>
          </w:divBdr>
        </w:div>
        <w:div w:id="770319681">
          <w:marLeft w:val="0"/>
          <w:marRight w:val="0"/>
          <w:marTop w:val="0"/>
          <w:marBottom w:val="0"/>
          <w:divBdr>
            <w:top w:val="none" w:sz="0" w:space="0" w:color="auto"/>
            <w:left w:val="none" w:sz="0" w:space="0" w:color="auto"/>
            <w:bottom w:val="none" w:sz="0" w:space="0" w:color="auto"/>
            <w:right w:val="none" w:sz="0" w:space="0" w:color="auto"/>
          </w:divBdr>
        </w:div>
        <w:div w:id="138622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2A98-8D6B-4E44-B629-B902C278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1187</Words>
  <Characters>6769</Characters>
  <Application>Microsoft Office Word</Application>
  <DocSecurity>0</DocSecurity>
  <Lines>56</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65</cp:revision>
  <cp:lastPrinted>2025-03-06T08:03:00Z</cp:lastPrinted>
  <dcterms:created xsi:type="dcterms:W3CDTF">2021-10-29T12:19:00Z</dcterms:created>
  <dcterms:modified xsi:type="dcterms:W3CDTF">2025-03-11T13:03:00Z</dcterms:modified>
</cp:coreProperties>
</file>